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B17" w:rsidRPr="00B50AEE" w:rsidRDefault="00055B17" w:rsidP="00055B17">
      <w:pPr>
        <w:shd w:val="clear" w:color="auto" w:fill="FFFFFF"/>
        <w:spacing w:line="0" w:lineRule="auto"/>
        <w:rPr>
          <w:rFonts w:ascii="ff3" w:eastAsia="Times New Roman" w:hAnsi="ff3" w:cs="Times New Roman"/>
          <w:color w:val="000000"/>
          <w:sz w:val="203"/>
          <w:szCs w:val="203"/>
          <w:lang w:eastAsia="en-GB"/>
        </w:rPr>
      </w:pPr>
      <w:bookmarkStart w:id="0" w:name="_GoBack"/>
      <w:bookmarkEnd w:id="0"/>
      <w:r w:rsidRPr="00B50AEE">
        <w:rPr>
          <w:rFonts w:ascii="ff3" w:eastAsia="Times New Roman" w:hAnsi="ff3" w:cs="Times New Roman"/>
          <w:color w:val="000000"/>
          <w:sz w:val="203"/>
          <w:szCs w:val="203"/>
          <w:lang w:eastAsia="en-GB"/>
        </w:rPr>
        <w:t>Examining the association between language, expository discourse</w:t>
      </w:r>
    </w:p>
    <w:p w:rsidR="00055B17" w:rsidRPr="00B50AEE" w:rsidRDefault="00055B17" w:rsidP="00055B17">
      <w:pPr>
        <w:shd w:val="clear" w:color="auto" w:fill="FFFFFF"/>
        <w:spacing w:line="0" w:lineRule="auto"/>
        <w:rPr>
          <w:rFonts w:ascii="ff3" w:eastAsia="Times New Roman" w:hAnsi="ff3" w:cs="Times New Roman"/>
          <w:color w:val="000000"/>
          <w:sz w:val="203"/>
          <w:szCs w:val="203"/>
          <w:lang w:eastAsia="en-GB"/>
        </w:rPr>
      </w:pPr>
      <w:proofErr w:type="gramStart"/>
      <w:r w:rsidRPr="00B50AEE">
        <w:rPr>
          <w:rFonts w:ascii="ff3" w:eastAsia="Times New Roman" w:hAnsi="ff3" w:cs="Times New Roman"/>
          <w:color w:val="000000"/>
          <w:sz w:val="203"/>
          <w:szCs w:val="203"/>
          <w:lang w:eastAsia="en-GB"/>
        </w:rPr>
        <w:t>and</w:t>
      </w:r>
      <w:proofErr w:type="gramEnd"/>
      <w:r w:rsidRPr="00B50AEE">
        <w:rPr>
          <w:rFonts w:ascii="ff3" w:eastAsia="Times New Roman" w:hAnsi="ff3" w:cs="Times New Roman"/>
          <w:color w:val="000000"/>
          <w:sz w:val="203"/>
          <w:szCs w:val="203"/>
          <w:lang w:eastAsia="en-GB"/>
        </w:rPr>
        <w:t xml:space="preserve"> offending behaviour: an investigation of direction, strength</w:t>
      </w:r>
    </w:p>
    <w:p w:rsidR="00055B17" w:rsidRPr="00B50AEE" w:rsidRDefault="00055B17" w:rsidP="00055B17">
      <w:pPr>
        <w:shd w:val="clear" w:color="auto" w:fill="FFFFFF"/>
        <w:spacing w:line="0" w:lineRule="auto"/>
        <w:rPr>
          <w:rFonts w:ascii="ff3" w:eastAsia="Times New Roman" w:hAnsi="ff3" w:cs="Times New Roman"/>
          <w:color w:val="000000"/>
          <w:sz w:val="203"/>
          <w:szCs w:val="203"/>
          <w:lang w:eastAsia="en-GB"/>
        </w:rPr>
      </w:pPr>
      <w:proofErr w:type="gramStart"/>
      <w:r w:rsidRPr="00B50AEE">
        <w:rPr>
          <w:rFonts w:ascii="ff3" w:eastAsia="Times New Roman" w:hAnsi="ff3" w:cs="Times New Roman"/>
          <w:color w:val="000000"/>
          <w:sz w:val="203"/>
          <w:szCs w:val="203"/>
          <w:lang w:eastAsia="en-GB"/>
        </w:rPr>
        <w:t>and</w:t>
      </w:r>
      <w:proofErr w:type="gramEnd"/>
      <w:r w:rsidRPr="00B50AEE">
        <w:rPr>
          <w:rFonts w:ascii="ff3" w:eastAsia="Times New Roman" w:hAnsi="ff3" w:cs="Times New Roman"/>
          <w:color w:val="000000"/>
          <w:sz w:val="203"/>
          <w:szCs w:val="203"/>
          <w:lang w:eastAsia="en-GB"/>
        </w:rPr>
        <w:t xml:space="preserve"> independence</w:t>
      </w:r>
    </w:p>
    <w:p w:rsidR="00055B17" w:rsidRPr="00B50AEE" w:rsidRDefault="00055B17" w:rsidP="00055B17">
      <w:pPr>
        <w:shd w:val="clear" w:color="auto" w:fill="FFFFFF"/>
        <w:spacing w:line="0" w:lineRule="auto"/>
        <w:rPr>
          <w:rFonts w:ascii="ff3" w:eastAsia="Times New Roman" w:hAnsi="ff3" w:cs="Times New Roman"/>
          <w:color w:val="000000"/>
          <w:sz w:val="143"/>
          <w:szCs w:val="143"/>
          <w:lang w:eastAsia="en-GB"/>
        </w:rPr>
      </w:pPr>
      <w:r w:rsidRPr="00B50AEE">
        <w:rPr>
          <w:rFonts w:ascii="ff3" w:eastAsia="Times New Roman" w:hAnsi="ff3" w:cs="Times New Roman"/>
          <w:color w:val="000000"/>
          <w:sz w:val="143"/>
          <w:szCs w:val="143"/>
          <w:lang w:eastAsia="en-GB"/>
        </w:rPr>
        <w:t>Thomas Hopkins</w:t>
      </w:r>
      <w:r w:rsidRPr="00B50AEE">
        <w:rPr>
          <w:rFonts w:ascii="ff4" w:eastAsia="Times New Roman" w:hAnsi="ff4" w:cs="Times New Roman"/>
          <w:color w:val="000000"/>
          <w:sz w:val="143"/>
          <w:szCs w:val="143"/>
          <w:lang w:eastAsia="en-GB"/>
        </w:rPr>
        <w:t>†</w:t>
      </w:r>
      <w:r w:rsidRPr="00B50AEE">
        <w:rPr>
          <w:rFonts w:ascii="ff3" w:eastAsia="Times New Roman" w:hAnsi="ff3" w:cs="Times New Roman"/>
          <w:color w:val="000000"/>
          <w:sz w:val="143"/>
          <w:szCs w:val="143"/>
          <w:lang w:eastAsia="en-GB"/>
        </w:rPr>
        <w:t>, Judy Clegg</w:t>
      </w:r>
      <w:r w:rsidRPr="00B50AEE">
        <w:rPr>
          <w:rFonts w:ascii="ff4" w:eastAsia="Times New Roman" w:hAnsi="ff4" w:cs="Times New Roman"/>
          <w:color w:val="000000"/>
          <w:sz w:val="143"/>
          <w:szCs w:val="143"/>
          <w:lang w:eastAsia="en-GB"/>
        </w:rPr>
        <w:t xml:space="preserve">‡ </w:t>
      </w:r>
      <w:r w:rsidRPr="00B50AEE">
        <w:rPr>
          <w:rFonts w:ascii="ff3" w:eastAsia="Times New Roman" w:hAnsi="ff3" w:cs="Times New Roman"/>
          <w:color w:val="000000"/>
          <w:sz w:val="143"/>
          <w:szCs w:val="143"/>
          <w:lang w:eastAsia="en-GB"/>
        </w:rPr>
        <w:t>and Joy Stackhouse</w:t>
      </w:r>
      <w:r w:rsidRPr="00B50AEE">
        <w:rPr>
          <w:rFonts w:ascii="ff4" w:eastAsia="Times New Roman" w:hAnsi="ff4" w:cs="Times New Roman"/>
          <w:color w:val="000000"/>
          <w:sz w:val="143"/>
          <w:szCs w:val="143"/>
          <w:lang w:eastAsia="en-GB"/>
        </w:rPr>
        <w:t>‡</w:t>
      </w:r>
    </w:p>
    <w:p w:rsidR="00055B17" w:rsidRPr="00B50AEE" w:rsidRDefault="00055B17" w:rsidP="00055B17">
      <w:pPr>
        <w:shd w:val="clear" w:color="auto" w:fill="FFFFFF"/>
        <w:spacing w:line="0" w:lineRule="auto"/>
        <w:rPr>
          <w:rFonts w:ascii="ff3" w:eastAsia="Times New Roman" w:hAnsi="ff3" w:cs="Times New Roman"/>
          <w:color w:val="000000"/>
          <w:sz w:val="203"/>
          <w:szCs w:val="203"/>
          <w:lang w:eastAsia="en-GB"/>
        </w:rPr>
      </w:pPr>
      <w:r w:rsidRPr="00B50AEE">
        <w:rPr>
          <w:rFonts w:ascii="ff3" w:eastAsia="Times New Roman" w:hAnsi="ff3" w:cs="Times New Roman"/>
          <w:color w:val="000000"/>
          <w:sz w:val="203"/>
          <w:szCs w:val="203"/>
          <w:lang w:eastAsia="en-GB"/>
        </w:rPr>
        <w:t>Examining the association between language, expository discourse</w:t>
      </w:r>
    </w:p>
    <w:p w:rsidR="00055B17" w:rsidRPr="00B50AEE" w:rsidRDefault="00055B17" w:rsidP="00055B17">
      <w:pPr>
        <w:shd w:val="clear" w:color="auto" w:fill="FFFFFF"/>
        <w:spacing w:line="0" w:lineRule="auto"/>
        <w:rPr>
          <w:rFonts w:ascii="ff3" w:eastAsia="Times New Roman" w:hAnsi="ff3" w:cs="Times New Roman"/>
          <w:color w:val="000000"/>
          <w:sz w:val="203"/>
          <w:szCs w:val="203"/>
          <w:lang w:eastAsia="en-GB"/>
        </w:rPr>
      </w:pPr>
      <w:proofErr w:type="gramStart"/>
      <w:r w:rsidRPr="00B50AEE">
        <w:rPr>
          <w:rFonts w:ascii="ff3" w:eastAsia="Times New Roman" w:hAnsi="ff3" w:cs="Times New Roman"/>
          <w:color w:val="000000"/>
          <w:sz w:val="203"/>
          <w:szCs w:val="203"/>
          <w:lang w:eastAsia="en-GB"/>
        </w:rPr>
        <w:t>and</w:t>
      </w:r>
      <w:proofErr w:type="gramEnd"/>
      <w:r w:rsidRPr="00B50AEE">
        <w:rPr>
          <w:rFonts w:ascii="ff3" w:eastAsia="Times New Roman" w:hAnsi="ff3" w:cs="Times New Roman"/>
          <w:color w:val="000000"/>
          <w:sz w:val="203"/>
          <w:szCs w:val="203"/>
          <w:lang w:eastAsia="en-GB"/>
        </w:rPr>
        <w:t xml:space="preserve"> offending behaviour: an investigation of direction, strength</w:t>
      </w:r>
    </w:p>
    <w:p w:rsidR="00055B17" w:rsidRPr="00B50AEE" w:rsidRDefault="00055B17" w:rsidP="00055B17">
      <w:pPr>
        <w:shd w:val="clear" w:color="auto" w:fill="FFFFFF"/>
        <w:spacing w:line="0" w:lineRule="auto"/>
        <w:rPr>
          <w:rFonts w:ascii="ff3" w:eastAsia="Times New Roman" w:hAnsi="ff3" w:cs="Times New Roman"/>
          <w:color w:val="000000"/>
          <w:sz w:val="203"/>
          <w:szCs w:val="203"/>
          <w:lang w:eastAsia="en-GB"/>
        </w:rPr>
      </w:pPr>
      <w:proofErr w:type="gramStart"/>
      <w:r w:rsidRPr="00B50AEE">
        <w:rPr>
          <w:rFonts w:ascii="ff3" w:eastAsia="Times New Roman" w:hAnsi="ff3" w:cs="Times New Roman"/>
          <w:color w:val="000000"/>
          <w:sz w:val="203"/>
          <w:szCs w:val="203"/>
          <w:lang w:eastAsia="en-GB"/>
        </w:rPr>
        <w:t>and</w:t>
      </w:r>
      <w:proofErr w:type="gramEnd"/>
      <w:r w:rsidRPr="00B50AEE">
        <w:rPr>
          <w:rFonts w:ascii="ff3" w:eastAsia="Times New Roman" w:hAnsi="ff3" w:cs="Times New Roman"/>
          <w:color w:val="000000"/>
          <w:sz w:val="203"/>
          <w:szCs w:val="203"/>
          <w:lang w:eastAsia="en-GB"/>
        </w:rPr>
        <w:t xml:space="preserve"> independence</w:t>
      </w:r>
    </w:p>
    <w:p w:rsidR="00055B17" w:rsidRPr="00B50AEE" w:rsidRDefault="00055B17" w:rsidP="00055B17">
      <w:pPr>
        <w:shd w:val="clear" w:color="auto" w:fill="FFFFFF"/>
        <w:spacing w:line="0" w:lineRule="auto"/>
        <w:rPr>
          <w:rFonts w:ascii="ff3" w:eastAsia="Times New Roman" w:hAnsi="ff3" w:cs="Times New Roman"/>
          <w:color w:val="000000"/>
          <w:sz w:val="143"/>
          <w:szCs w:val="143"/>
          <w:lang w:eastAsia="en-GB"/>
        </w:rPr>
      </w:pPr>
      <w:r w:rsidRPr="00B50AEE">
        <w:rPr>
          <w:rFonts w:ascii="ff3" w:eastAsia="Times New Roman" w:hAnsi="ff3" w:cs="Times New Roman"/>
          <w:color w:val="000000"/>
          <w:sz w:val="143"/>
          <w:szCs w:val="143"/>
          <w:lang w:eastAsia="en-GB"/>
        </w:rPr>
        <w:t>Thomas Hopkins</w:t>
      </w:r>
      <w:r w:rsidRPr="00B50AEE">
        <w:rPr>
          <w:rFonts w:ascii="ff4" w:eastAsia="Times New Roman" w:hAnsi="ff4" w:cs="Times New Roman"/>
          <w:color w:val="000000"/>
          <w:sz w:val="143"/>
          <w:szCs w:val="143"/>
          <w:lang w:eastAsia="en-GB"/>
        </w:rPr>
        <w:t>†</w:t>
      </w:r>
      <w:r w:rsidRPr="00B50AEE">
        <w:rPr>
          <w:rFonts w:ascii="ff3" w:eastAsia="Times New Roman" w:hAnsi="ff3" w:cs="Times New Roman"/>
          <w:color w:val="000000"/>
          <w:sz w:val="143"/>
          <w:szCs w:val="143"/>
          <w:lang w:eastAsia="en-GB"/>
        </w:rPr>
        <w:t>, Judy Clegg</w:t>
      </w:r>
      <w:r w:rsidRPr="00B50AEE">
        <w:rPr>
          <w:rFonts w:ascii="ff4" w:eastAsia="Times New Roman" w:hAnsi="ff4" w:cs="Times New Roman"/>
          <w:color w:val="000000"/>
          <w:sz w:val="143"/>
          <w:szCs w:val="143"/>
          <w:lang w:eastAsia="en-GB"/>
        </w:rPr>
        <w:t xml:space="preserve">‡ </w:t>
      </w:r>
      <w:r w:rsidRPr="00B50AEE">
        <w:rPr>
          <w:rFonts w:ascii="ff3" w:eastAsia="Times New Roman" w:hAnsi="ff3" w:cs="Times New Roman"/>
          <w:color w:val="000000"/>
          <w:sz w:val="143"/>
          <w:szCs w:val="143"/>
          <w:lang w:eastAsia="en-GB"/>
        </w:rPr>
        <w:t>and Joy Stackhouse</w:t>
      </w:r>
      <w:r w:rsidRPr="00B50AEE">
        <w:rPr>
          <w:rFonts w:ascii="ff4" w:eastAsia="Times New Roman" w:hAnsi="ff4" w:cs="Times New Roman"/>
          <w:color w:val="000000"/>
          <w:sz w:val="143"/>
          <w:szCs w:val="143"/>
          <w:lang w:eastAsia="en-GB"/>
        </w:rPr>
        <w:t>‡</w:t>
      </w:r>
    </w:p>
    <w:p w:rsidR="00055B17" w:rsidRPr="009A3C62" w:rsidRDefault="00055B17" w:rsidP="00055B17">
      <w:pPr>
        <w:pStyle w:val="Heading1"/>
        <w:pBdr>
          <w:bottom w:val="single" w:sz="4" w:space="1" w:color="5B9BD5" w:themeColor="accent1"/>
        </w:pBdr>
        <w:spacing w:before="0"/>
        <w:contextualSpacing/>
        <w:rPr>
          <w:color w:val="auto"/>
          <w:sz w:val="48"/>
        </w:rPr>
      </w:pPr>
      <w:r w:rsidRPr="009A3C62">
        <w:rPr>
          <w:color w:val="auto"/>
          <w:sz w:val="48"/>
        </w:rPr>
        <w:t xml:space="preserve">JSNA for </w:t>
      </w:r>
      <w:r w:rsidR="00687BE4">
        <w:rPr>
          <w:color w:val="auto"/>
          <w:sz w:val="48"/>
        </w:rPr>
        <w:t>children and young people</w:t>
      </w:r>
    </w:p>
    <w:p w:rsidR="00055B17" w:rsidRDefault="00055B17" w:rsidP="00055B17">
      <w:pPr>
        <w:contextualSpacing/>
        <w:rPr>
          <w:i/>
          <w:color w:val="2E74B5" w:themeColor="accent1" w:themeShade="BF"/>
          <w:sz w:val="24"/>
        </w:rPr>
      </w:pPr>
    </w:p>
    <w:p w:rsidR="00055B17" w:rsidRPr="009A3C62" w:rsidRDefault="00055B17" w:rsidP="00055B17">
      <w:pPr>
        <w:contextualSpacing/>
        <w:rPr>
          <w:rFonts w:asciiTheme="majorHAnsi" w:hAnsiTheme="majorHAnsi"/>
          <w:i/>
          <w:color w:val="2E74B5" w:themeColor="accent1" w:themeShade="BF"/>
          <w:sz w:val="24"/>
        </w:rPr>
      </w:pPr>
      <w:r w:rsidRPr="009A3C62">
        <w:rPr>
          <w:rFonts w:asciiTheme="majorHAnsi" w:hAnsiTheme="majorHAnsi"/>
          <w:i/>
          <w:color w:val="2E74B5" w:themeColor="accent1" w:themeShade="BF"/>
          <w:sz w:val="24"/>
        </w:rPr>
        <w:t>Literature review of the evidence base for priority topics</w:t>
      </w:r>
    </w:p>
    <w:p w:rsidR="00055B17" w:rsidRPr="009A3C62" w:rsidRDefault="00055B17" w:rsidP="00055B17">
      <w:pPr>
        <w:contextualSpacing/>
        <w:rPr>
          <w:rFonts w:asciiTheme="majorHAnsi" w:hAnsiTheme="majorHAnsi"/>
          <w:color w:val="A5A5A5" w:themeColor="accent3"/>
          <w:sz w:val="24"/>
        </w:rPr>
      </w:pPr>
      <w:r>
        <w:rPr>
          <w:rFonts w:asciiTheme="majorHAnsi" w:hAnsiTheme="majorHAnsi"/>
          <w:color w:val="A5A5A5" w:themeColor="accent3"/>
          <w:sz w:val="24"/>
        </w:rPr>
        <w:t>August 2019</w:t>
      </w:r>
    </w:p>
    <w:p w:rsidR="00055B17" w:rsidRPr="00C16482" w:rsidRDefault="00055B17" w:rsidP="00055B17">
      <w:pPr>
        <w:contextualSpacing/>
        <w:rPr>
          <w:color w:val="A5A5A5" w:themeColor="accent3"/>
          <w:sz w:val="24"/>
        </w:rPr>
      </w:pPr>
    </w:p>
    <w:p w:rsidR="00055B17" w:rsidRPr="00533FB7" w:rsidRDefault="00055B17" w:rsidP="00055B17">
      <w:pPr>
        <w:pStyle w:val="Heading1"/>
        <w:spacing w:before="0"/>
        <w:rPr>
          <w:b/>
          <w:color w:val="2F5496" w:themeColor="accent5" w:themeShade="BF"/>
          <w:sz w:val="28"/>
        </w:rPr>
      </w:pPr>
      <w:r w:rsidRPr="00533FB7">
        <w:rPr>
          <w:b/>
          <w:color w:val="2F5496" w:themeColor="accent5" w:themeShade="BF"/>
          <w:sz w:val="28"/>
        </w:rPr>
        <w:t xml:space="preserve">Priority </w:t>
      </w:r>
      <w:r w:rsidR="00687BE4">
        <w:rPr>
          <w:b/>
          <w:color w:val="2F5496" w:themeColor="accent5" w:themeShade="BF"/>
          <w:sz w:val="28"/>
        </w:rPr>
        <w:t>t</w:t>
      </w:r>
      <w:r w:rsidRPr="00533FB7">
        <w:rPr>
          <w:b/>
          <w:color w:val="2F5496" w:themeColor="accent5" w:themeShade="BF"/>
          <w:sz w:val="28"/>
        </w:rPr>
        <w:t>opics</w:t>
      </w:r>
    </w:p>
    <w:p w:rsidR="001B4BE9" w:rsidRDefault="001B4BE9"/>
    <w:p w:rsidR="00055B17" w:rsidRDefault="00055B17">
      <w:r>
        <w:t>Risk factors relating to perinatal mental health and the impact on the individual/child</w:t>
      </w:r>
      <w:r w:rsidR="004675BF">
        <w:t>.</w:t>
      </w:r>
    </w:p>
    <w:p w:rsidR="00055B17" w:rsidRDefault="00055B17">
      <w:pPr>
        <w:pBdr>
          <w:bottom w:val="single" w:sz="6" w:space="1" w:color="auto"/>
        </w:pBdr>
      </w:pPr>
    </w:p>
    <w:p w:rsidR="00055B17" w:rsidRDefault="00055B17"/>
    <w:p w:rsidR="00AA644A" w:rsidRDefault="00AA644A" w:rsidP="00AA644A">
      <w:r>
        <w:t xml:space="preserve">Children of affected mothers and fathers are at higher risk of poor mental health, physical health, social and educational outcomes. Perinatal mental health problems can impact on a mother’s and partner’s ability to bond with their baby and to be sensitive and attuned to their emotions and needs. This in turn will affect the infant or child’s ability to develop a secure attachment. Untreated perinatal mental health problems can have a devastating impact on mothers, fathers, partners and families. The effects can be of particular concern in the absence of other carers able to provide the quality emotional contact every infant needs.  </w:t>
      </w:r>
    </w:p>
    <w:p w:rsidR="00AA644A" w:rsidRDefault="00AA644A" w:rsidP="00AA644A">
      <w:r>
        <w:t xml:space="preserve"> </w:t>
      </w:r>
    </w:p>
    <w:p w:rsidR="00AA644A" w:rsidRDefault="00AA644A" w:rsidP="00AA644A">
      <w:r>
        <w:t>About half of all cases of perinatal depression and anxiety go undetected and many of those which are detected fail to receive evidence-based forms of treatment. This is partly due to a lack of recognition and awareness of mental ill health and its signs and symptoms, particularly amongst some black and ethnic minority groups. Across all cultures, some women are reluctant to disclose how they are feeling due to the stigma associated with mental health problems and fears that they may be judged to be an unfit mother, resulting in their baby being removed from their care; this can delay mothers seeking and accepting timely treatment.</w:t>
      </w:r>
      <w:r w:rsidR="005558AB">
        <w:rPr>
          <w:rStyle w:val="FootnoteReference"/>
        </w:rPr>
        <w:footnoteReference w:id="1"/>
      </w:r>
    </w:p>
    <w:p w:rsidR="00AA644A" w:rsidRDefault="00AA644A" w:rsidP="00AA644A"/>
    <w:p w:rsidR="00AA644A" w:rsidRDefault="00AA644A" w:rsidP="00AA644A">
      <w:r>
        <w:t>Some women are at a higher risk of experiencing perinatal mental health</w:t>
      </w:r>
      <w:r w:rsidR="00161C1D">
        <w:t xml:space="preserve"> problems. Risk factors include;</w:t>
      </w:r>
    </w:p>
    <w:p w:rsidR="00AA644A" w:rsidRDefault="00161C1D" w:rsidP="00AA644A">
      <w:pPr>
        <w:pStyle w:val="ListParagraph"/>
        <w:numPr>
          <w:ilvl w:val="0"/>
          <w:numId w:val="4"/>
        </w:numPr>
      </w:pPr>
      <w:r>
        <w:t>h</w:t>
      </w:r>
      <w:r w:rsidR="00AA644A">
        <w:t>istory of abuse in childhood</w:t>
      </w:r>
      <w:r>
        <w:t>,</w:t>
      </w:r>
    </w:p>
    <w:p w:rsidR="00AA644A" w:rsidRDefault="00161C1D" w:rsidP="00AA644A">
      <w:pPr>
        <w:pStyle w:val="ListParagraph"/>
        <w:numPr>
          <w:ilvl w:val="0"/>
          <w:numId w:val="4"/>
        </w:numPr>
      </w:pPr>
      <w:r>
        <w:t>p</w:t>
      </w:r>
      <w:r w:rsidR="00AA644A">
        <w:t>revious mental health problems</w:t>
      </w:r>
      <w:r>
        <w:t>,</w:t>
      </w:r>
    </w:p>
    <w:p w:rsidR="00AA644A" w:rsidRDefault="00161C1D" w:rsidP="00AA644A">
      <w:pPr>
        <w:pStyle w:val="ListParagraph"/>
        <w:numPr>
          <w:ilvl w:val="0"/>
          <w:numId w:val="4"/>
        </w:numPr>
      </w:pPr>
      <w:r>
        <w:t>t</w:t>
      </w:r>
      <w:r w:rsidR="00AA644A">
        <w:t>eenage mothers</w:t>
      </w:r>
      <w:r>
        <w:t>,</w:t>
      </w:r>
    </w:p>
    <w:p w:rsidR="00AA644A" w:rsidRDefault="00161C1D" w:rsidP="00AA644A">
      <w:pPr>
        <w:pStyle w:val="ListParagraph"/>
        <w:numPr>
          <w:ilvl w:val="0"/>
          <w:numId w:val="4"/>
        </w:numPr>
      </w:pPr>
      <w:r>
        <w:t>m</w:t>
      </w:r>
      <w:r w:rsidR="00AA644A">
        <w:t>aternal obesity</w:t>
      </w:r>
      <w:r>
        <w:t>,</w:t>
      </w:r>
    </w:p>
    <w:p w:rsidR="00AA644A" w:rsidRDefault="00161C1D" w:rsidP="00AA644A">
      <w:pPr>
        <w:pStyle w:val="ListParagraph"/>
        <w:numPr>
          <w:ilvl w:val="0"/>
          <w:numId w:val="4"/>
        </w:numPr>
      </w:pPr>
      <w:r>
        <w:t>h</w:t>
      </w:r>
      <w:r w:rsidR="00AA644A">
        <w:t>istor</w:t>
      </w:r>
      <w:r>
        <w:t>y of stillbirth and miscarriage,</w:t>
      </w:r>
    </w:p>
    <w:p w:rsidR="00AA644A" w:rsidRDefault="00161C1D" w:rsidP="00AA644A">
      <w:pPr>
        <w:pStyle w:val="ListParagraph"/>
        <w:numPr>
          <w:ilvl w:val="0"/>
          <w:numId w:val="4"/>
        </w:numPr>
      </w:pPr>
      <w:r>
        <w:t>r</w:t>
      </w:r>
      <w:r w:rsidR="00AA644A">
        <w:t>elationship difficulties</w:t>
      </w:r>
      <w:r>
        <w:t>,</w:t>
      </w:r>
      <w:r w:rsidR="00AA644A">
        <w:t xml:space="preserve"> </w:t>
      </w:r>
    </w:p>
    <w:p w:rsidR="00AA644A" w:rsidRDefault="00161C1D" w:rsidP="00AA644A">
      <w:pPr>
        <w:pStyle w:val="ListParagraph"/>
        <w:numPr>
          <w:ilvl w:val="0"/>
          <w:numId w:val="4"/>
        </w:numPr>
      </w:pPr>
      <w:proofErr w:type="gramStart"/>
      <w:r>
        <w:t>s</w:t>
      </w:r>
      <w:r w:rsidR="00AA644A">
        <w:t>ocial</w:t>
      </w:r>
      <w:proofErr w:type="gramEnd"/>
      <w:r w:rsidR="00AA644A">
        <w:t xml:space="preserve"> isolation</w:t>
      </w:r>
      <w:r>
        <w:t>.</w:t>
      </w:r>
    </w:p>
    <w:p w:rsidR="00AA644A" w:rsidRDefault="00AA644A"/>
    <w:p w:rsidR="00C91707" w:rsidRPr="008333AE" w:rsidRDefault="00C91707">
      <w:pPr>
        <w:rPr>
          <w:rFonts w:asciiTheme="majorHAnsi" w:hAnsiTheme="majorHAnsi" w:cstheme="majorHAnsi"/>
          <w:b/>
          <w:color w:val="2E74B5" w:themeColor="accent1" w:themeShade="BF"/>
          <w:sz w:val="26"/>
          <w:szCs w:val="26"/>
        </w:rPr>
      </w:pPr>
      <w:r w:rsidRPr="008333AE">
        <w:rPr>
          <w:rFonts w:asciiTheme="majorHAnsi" w:hAnsiTheme="majorHAnsi" w:cstheme="majorHAnsi"/>
          <w:b/>
          <w:color w:val="2E74B5" w:themeColor="accent1" w:themeShade="BF"/>
          <w:sz w:val="26"/>
          <w:szCs w:val="26"/>
        </w:rPr>
        <w:t xml:space="preserve">Risk </w:t>
      </w:r>
      <w:r w:rsidR="00687BE4">
        <w:rPr>
          <w:rFonts w:asciiTheme="majorHAnsi" w:hAnsiTheme="majorHAnsi" w:cstheme="majorHAnsi"/>
          <w:b/>
          <w:color w:val="2E74B5" w:themeColor="accent1" w:themeShade="BF"/>
          <w:sz w:val="26"/>
          <w:szCs w:val="26"/>
        </w:rPr>
        <w:t>f</w:t>
      </w:r>
      <w:r w:rsidRPr="008333AE">
        <w:rPr>
          <w:rFonts w:asciiTheme="majorHAnsi" w:hAnsiTheme="majorHAnsi" w:cstheme="majorHAnsi"/>
          <w:b/>
          <w:color w:val="2E74B5" w:themeColor="accent1" w:themeShade="BF"/>
          <w:sz w:val="26"/>
          <w:szCs w:val="26"/>
        </w:rPr>
        <w:t>actors</w:t>
      </w:r>
    </w:p>
    <w:p w:rsidR="00C91707" w:rsidRDefault="00C91707" w:rsidP="00C91707">
      <w:r w:rsidRPr="00C91707">
        <w:t>Becoming a parent is a large life transition that bring new challenges. Childbirth during adolescence is demanding, as it takes place during an intense mental and physical developmental stage, challenging or forcing the transition from childhood to adulthood. Single-mother families often face structural disadvantages due to having lower income and less time together with their children. Maternal vulnerability may influence not only the mental health and wellbeing of the mother herself, but also the developmen</w:t>
      </w:r>
      <w:r w:rsidR="005558AB">
        <w:t>t and wellbeing of her child</w:t>
      </w:r>
      <w:r w:rsidRPr="00C91707">
        <w:t>.</w:t>
      </w:r>
      <w:r w:rsidR="005558AB">
        <w:rPr>
          <w:rStyle w:val="FootnoteReference"/>
        </w:rPr>
        <w:footnoteReference w:id="2"/>
      </w:r>
      <w:r w:rsidRPr="00C91707">
        <w:t xml:space="preserve"> Early motherhood has been shown to </w:t>
      </w:r>
      <w:r w:rsidRPr="00C91707">
        <w:lastRenderedPageBreak/>
        <w:t>be associated with adverse developm</w:t>
      </w:r>
      <w:r w:rsidR="00AA644A">
        <w:t xml:space="preserve">ental outcomes for both mothers </w:t>
      </w:r>
      <w:r w:rsidR="005558AB">
        <w:t>and children</w:t>
      </w:r>
      <w:r w:rsidRPr="00C91707">
        <w:t>.</w:t>
      </w:r>
      <w:r w:rsidR="005558AB">
        <w:rPr>
          <w:rStyle w:val="FootnoteReference"/>
        </w:rPr>
        <w:footnoteReference w:id="3"/>
      </w:r>
      <w:r w:rsidRPr="00C91707">
        <w:t xml:space="preserve"> Teenage mothers are at i</w:t>
      </w:r>
      <w:r w:rsidR="005558AB">
        <w:t>ncreased risk for depression</w:t>
      </w:r>
      <w:r w:rsidRPr="00C91707">
        <w:t>.</w:t>
      </w:r>
      <w:r w:rsidR="005558AB">
        <w:rPr>
          <w:rStyle w:val="FootnoteReference"/>
        </w:rPr>
        <w:footnoteReference w:id="4"/>
      </w:r>
      <w:r w:rsidRPr="00C91707">
        <w:t xml:space="preserve"> The fact that adolescent mothers are still in a developmental stage may lead to difficulties when raising a child, influencing both maternal and child wellbeing. However, it has been argued that it is not the young age itself</w:t>
      </w:r>
      <w:r w:rsidR="00161C1D">
        <w:t>,</w:t>
      </w:r>
      <w:r w:rsidRPr="00C91707">
        <w:t xml:space="preserve"> but rather associated factors such as dysfunctional relations and socio</w:t>
      </w:r>
      <w:r w:rsidR="00161C1D">
        <w:t>-</w:t>
      </w:r>
      <w:r w:rsidRPr="00C91707">
        <w:t>economic factors that pre</w:t>
      </w:r>
      <w:r w:rsidR="00161C1D">
        <w:t xml:space="preserve">dispose to adolescent pregnancy. These factors </w:t>
      </w:r>
      <w:r w:rsidRPr="00C91707">
        <w:t>in turn add to the combination of risk factors for youn</w:t>
      </w:r>
      <w:r w:rsidR="005558AB">
        <w:t>g mothers and their children</w:t>
      </w:r>
      <w:r w:rsidRPr="00C91707">
        <w:t>.</w:t>
      </w:r>
      <w:r w:rsidR="005558AB">
        <w:rPr>
          <w:rStyle w:val="FootnoteReference"/>
        </w:rPr>
        <w:footnoteReference w:id="5"/>
      </w:r>
      <w:r w:rsidRPr="00C91707">
        <w:t xml:space="preserve"> Children of teenage mothers have been shown to have delays in cognitiv</w:t>
      </w:r>
      <w:r w:rsidR="005558AB">
        <w:t>e and language abilities.</w:t>
      </w:r>
      <w:r w:rsidR="005558AB">
        <w:rPr>
          <w:rStyle w:val="FootnoteReference"/>
        </w:rPr>
        <w:footnoteReference w:id="6"/>
      </w:r>
    </w:p>
    <w:p w:rsidR="00AA644A" w:rsidRDefault="00AA644A" w:rsidP="00C91707"/>
    <w:p w:rsidR="008333AE" w:rsidRPr="00C91707" w:rsidRDefault="008333AE" w:rsidP="00C91707">
      <w:r w:rsidRPr="008333AE">
        <w:t>The risk for psychopathology in single mothers and their children is increased, but the mechanisms for this are not known. In a Swedish study, children of single parent households (90% women) were found to be at</w:t>
      </w:r>
      <w:r>
        <w:t xml:space="preserve"> </w:t>
      </w:r>
      <w:r w:rsidRPr="008333AE">
        <w:t>increased risk for childhood psychopathology, suicide</w:t>
      </w:r>
      <w:r w:rsidR="005558AB">
        <w:t xml:space="preserve"> attempts and drug addiction</w:t>
      </w:r>
      <w:r w:rsidRPr="008333AE">
        <w:t>.</w:t>
      </w:r>
      <w:r w:rsidR="005558AB">
        <w:rPr>
          <w:rStyle w:val="FootnoteReference"/>
        </w:rPr>
        <w:footnoteReference w:id="7"/>
      </w:r>
      <w:r w:rsidR="00161C1D">
        <w:t xml:space="preserve"> S</w:t>
      </w:r>
      <w:r w:rsidRPr="008333AE">
        <w:t>ingle mothers may face not only the non-shared care of a child but also economic problems resulting from discriminatory wage levels and the absence of a secon</w:t>
      </w:r>
      <w:r w:rsidR="005558AB">
        <w:t>d income from a partner</w:t>
      </w:r>
      <w:r w:rsidRPr="008333AE">
        <w:t>.</w:t>
      </w:r>
      <w:r w:rsidR="005558AB">
        <w:rPr>
          <w:rStyle w:val="FootnoteReference"/>
        </w:rPr>
        <w:footnoteReference w:id="8"/>
      </w:r>
      <w:r w:rsidRPr="008333AE">
        <w:t xml:space="preserve"> Moreover, negative parenting behaviours have been shown to be more common </w:t>
      </w:r>
      <w:r w:rsidR="005558AB">
        <w:t>in single-mother households</w:t>
      </w:r>
      <w:r w:rsidRPr="008333AE">
        <w:t>.</w:t>
      </w:r>
      <w:r w:rsidR="005558AB">
        <w:rPr>
          <w:rStyle w:val="FootnoteReference"/>
        </w:rPr>
        <w:footnoteReference w:id="9"/>
      </w:r>
      <w:r w:rsidRPr="008333AE">
        <w:t xml:space="preserve"> The increased risk for mental health problems in children of single-mother households has also been attributed to increased experie</w:t>
      </w:r>
      <w:r w:rsidR="005558AB">
        <w:t>nce of stressful life events</w:t>
      </w:r>
      <w:r w:rsidRPr="008333AE">
        <w:t>.</w:t>
      </w:r>
      <w:r w:rsidR="005558AB">
        <w:rPr>
          <w:rStyle w:val="FootnoteReference"/>
        </w:rPr>
        <w:footnoteReference w:id="10"/>
      </w:r>
      <w:r w:rsidRPr="008333AE">
        <w:t xml:space="preserve"> While these factors add to the total burden of risk, single motherhood stays significantly associated with youth psychopathology after controlling for poverty a</w:t>
      </w:r>
      <w:r w:rsidR="005558AB">
        <w:t>nd maternal psychopathology</w:t>
      </w:r>
      <w:r w:rsidRPr="008333AE">
        <w:t>.</w:t>
      </w:r>
      <w:r w:rsidR="005558AB">
        <w:rPr>
          <w:rStyle w:val="FootnoteReference"/>
        </w:rPr>
        <w:footnoteReference w:id="11"/>
      </w:r>
    </w:p>
    <w:p w:rsidR="005558AB" w:rsidRDefault="005558AB">
      <w:pPr>
        <w:rPr>
          <w:b/>
        </w:rPr>
      </w:pPr>
    </w:p>
    <w:p w:rsidR="00055B17" w:rsidRPr="001D3556" w:rsidRDefault="00687BE4">
      <w:pPr>
        <w:rPr>
          <w:b/>
          <w:color w:val="2E74B5" w:themeColor="accent1" w:themeShade="BF"/>
          <w:sz w:val="26"/>
          <w:szCs w:val="26"/>
        </w:rPr>
      </w:pPr>
      <w:r>
        <w:rPr>
          <w:b/>
          <w:color w:val="2E74B5" w:themeColor="accent1" w:themeShade="BF"/>
          <w:sz w:val="26"/>
          <w:szCs w:val="26"/>
        </w:rPr>
        <w:t>Perinatal d</w:t>
      </w:r>
      <w:r w:rsidR="00DD7A22" w:rsidRPr="001D3556">
        <w:rPr>
          <w:b/>
          <w:color w:val="2E74B5" w:themeColor="accent1" w:themeShade="BF"/>
          <w:sz w:val="26"/>
          <w:szCs w:val="26"/>
        </w:rPr>
        <w:t>epression</w:t>
      </w:r>
    </w:p>
    <w:p w:rsidR="00DD7A22" w:rsidRPr="00336807" w:rsidRDefault="008D6BF2" w:rsidP="008D6BF2">
      <w:pPr>
        <w:rPr>
          <w:rStyle w:val="nowrap"/>
          <w:rFonts w:ascii="&amp;quot" w:hAnsi="&amp;quot"/>
          <w:color w:val="000000"/>
          <w:u w:val="single"/>
          <w:bdr w:val="none" w:sz="0" w:space="0" w:color="auto" w:frame="1"/>
        </w:rPr>
      </w:pPr>
      <w:r>
        <w:t>Despite the many known adverse eﬀects of perinatal depression on the child, most perinatal depression treatment studies have focused exclusively on maternal depression as the outcome of interest, with very few examining the eﬀect of maternal depression treatment on the mother-infant r</w:t>
      </w:r>
      <w:r w:rsidR="00336807">
        <w:t>elationship and child outcomes</w:t>
      </w:r>
      <w:r>
        <w:t>. This is a signiﬁcant gap in knowledge. Although eﬀective treatments for perinatal depression exist, it is currently unclear if treatment of maternal depression is sufﬁcient to ameliorate the negative eﬀects of maternal depression on dyadic</w:t>
      </w:r>
      <w:r w:rsidR="00C91707">
        <w:t xml:space="preserve"> </w:t>
      </w:r>
      <w:r>
        <w:t>interaction</w:t>
      </w:r>
      <w:r w:rsidR="00C91707">
        <w:t xml:space="preserve"> </w:t>
      </w:r>
      <w:r>
        <w:t>and</w:t>
      </w:r>
      <w:r w:rsidR="00C91707">
        <w:t xml:space="preserve"> </w:t>
      </w:r>
      <w:r>
        <w:t>child</w:t>
      </w:r>
      <w:r w:rsidR="00C91707">
        <w:t xml:space="preserve"> </w:t>
      </w:r>
      <w:r>
        <w:t>outcomes</w:t>
      </w:r>
      <w:r w:rsidR="00C91707">
        <w:t xml:space="preserve">. </w:t>
      </w:r>
      <w:r>
        <w:t xml:space="preserve">Even when treatment reduces depressive symptoms, the mother-infant relationship may not be improved. Additional interventions focused on the mother-infant relationship and dyadic interaction may be required to address the </w:t>
      </w:r>
      <w:r w:rsidRPr="008D6BF2">
        <w:t xml:space="preserve">potential eﬀect of maternal depression on the child. This has led many researchers and clinicians to advocate for the further development and testing of PPD </w:t>
      </w:r>
      <w:r w:rsidRPr="008D6BF2">
        <w:lastRenderedPageBreak/>
        <w:t xml:space="preserve">interventions to also target the parenting and </w:t>
      </w:r>
      <w:r w:rsidR="00336807">
        <w:t>the mother-infant relationship</w:t>
      </w:r>
      <w:r w:rsidRPr="008D6BF2">
        <w:t>.</w:t>
      </w:r>
      <w:r w:rsidR="00161C1D">
        <w:t xml:space="preserve"> </w:t>
      </w:r>
      <w:r w:rsidR="00F94561">
        <w:t>A</w:t>
      </w:r>
      <w:r w:rsidR="00F94561">
        <w:rPr>
          <w:color w:val="000000"/>
        </w:rPr>
        <w:t>n estimated 40–70% of women in the UK have no access to specialist perinatal mental health services.</w:t>
      </w:r>
      <w:r w:rsidR="005558AB">
        <w:rPr>
          <w:rStyle w:val="FootnoteReference"/>
          <w:color w:val="000000"/>
        </w:rPr>
        <w:footnoteReference w:id="12"/>
      </w:r>
      <w:r w:rsidR="00F94561">
        <w:rPr>
          <w:color w:val="000000"/>
        </w:rPr>
        <w:t xml:space="preserve"> </w:t>
      </w:r>
    </w:p>
    <w:p w:rsidR="008D6BF2" w:rsidRPr="008D6BF2" w:rsidRDefault="008D6BF2" w:rsidP="008D6BF2">
      <w:pPr>
        <w:rPr>
          <w:b/>
        </w:rPr>
      </w:pPr>
    </w:p>
    <w:p w:rsidR="00DD7A22" w:rsidRPr="001D3556" w:rsidRDefault="00687BE4">
      <w:pPr>
        <w:rPr>
          <w:b/>
          <w:sz w:val="26"/>
          <w:szCs w:val="26"/>
        </w:rPr>
      </w:pPr>
      <w:r>
        <w:rPr>
          <w:b/>
          <w:color w:val="2E74B5" w:themeColor="accent1" w:themeShade="BF"/>
          <w:sz w:val="26"/>
          <w:szCs w:val="26"/>
        </w:rPr>
        <w:t>Postpartum d</w:t>
      </w:r>
      <w:r w:rsidR="00DD7A22" w:rsidRPr="001D3556">
        <w:rPr>
          <w:b/>
          <w:color w:val="2E74B5" w:themeColor="accent1" w:themeShade="BF"/>
          <w:sz w:val="26"/>
          <w:szCs w:val="26"/>
        </w:rPr>
        <w:t>epression (PPD)</w:t>
      </w:r>
    </w:p>
    <w:p w:rsidR="008D6BF2" w:rsidRPr="005558AB" w:rsidRDefault="00DD7A22">
      <w:pPr>
        <w:rPr>
          <w:rFonts w:cstheme="minorHAnsi"/>
          <w:bCs/>
          <w:color w:val="000000" w:themeColor="text1"/>
        </w:rPr>
      </w:pPr>
      <w:r>
        <w:t>Women who are depressed during pregnancy are less likely to attend to their personal health and wellbeing, and are more likely to underutilize prenatal care</w:t>
      </w:r>
      <w:r w:rsidR="00161C1D">
        <w:t>. They are likely to</w:t>
      </w:r>
      <w:r>
        <w:t xml:space="preserve"> have increased substance use, poorer nutrition, excessive weight gain, and poorer maternal function</w:t>
      </w:r>
      <w:r w:rsidR="00336807">
        <w:t>ing</w:t>
      </w:r>
      <w:r>
        <w:rPr>
          <w:rFonts w:cstheme="minorHAnsi"/>
          <w:bCs/>
          <w:color w:val="000000" w:themeColor="text1"/>
        </w:rPr>
        <w:t>, all which negatively affect birth outcomes. Obstetric complication associated with depression in pregnancy include having a C-section delivery, a preterm birth, and low birth weight babies.</w:t>
      </w:r>
      <w:r w:rsidR="00336807">
        <w:rPr>
          <w:rFonts w:cstheme="minorHAnsi"/>
          <w:bCs/>
          <w:color w:val="000000" w:themeColor="text1"/>
        </w:rPr>
        <w:t xml:space="preserve"> </w:t>
      </w:r>
      <w:r>
        <w:rPr>
          <w:rFonts w:cstheme="minorHAnsi"/>
          <w:bCs/>
          <w:color w:val="000000" w:themeColor="text1"/>
        </w:rPr>
        <w:t>I</w:t>
      </w:r>
      <w:r w:rsidR="008D6BF2">
        <w:rPr>
          <w:rFonts w:cstheme="minorHAnsi"/>
          <w:bCs/>
          <w:color w:val="000000" w:themeColor="text1"/>
        </w:rPr>
        <w:t xml:space="preserve">n the postpartum period, depression affects a mother's practical caregiving practices such that depressed mothers are less likely to breastfeed, less likely to follow infant safety recommendations (such as placing the infant in the back-to-sleep position or use home safety devices), take their child to fewer well-child healthcare visits, read and sing to their </w:t>
      </w:r>
      <w:r w:rsidR="00336807">
        <w:rPr>
          <w:rFonts w:cstheme="minorHAnsi"/>
          <w:bCs/>
          <w:color w:val="000000" w:themeColor="text1"/>
        </w:rPr>
        <w:t>infants</w:t>
      </w:r>
      <w:r w:rsidR="008D6BF2">
        <w:rPr>
          <w:rFonts w:cstheme="minorHAnsi"/>
          <w:bCs/>
          <w:color w:val="000000" w:themeColor="text1"/>
        </w:rPr>
        <w:t xml:space="preserve"> less, and use less healthy slee</w:t>
      </w:r>
      <w:r w:rsidR="00336807">
        <w:rPr>
          <w:rFonts w:cstheme="minorHAnsi"/>
          <w:bCs/>
          <w:color w:val="000000" w:themeColor="text1"/>
        </w:rPr>
        <w:t>p practices with their infant.</w:t>
      </w:r>
      <w:r w:rsidR="005558AB">
        <w:rPr>
          <w:rStyle w:val="FootnoteReference"/>
          <w:rFonts w:cstheme="minorHAnsi"/>
          <w:bCs/>
          <w:color w:val="000000" w:themeColor="text1"/>
        </w:rPr>
        <w:footnoteReference w:id="13"/>
      </w:r>
    </w:p>
    <w:p w:rsidR="00DD7A22" w:rsidRPr="008D6BF2" w:rsidRDefault="00DD7A22">
      <w:pPr>
        <w:rPr>
          <w:b/>
        </w:rPr>
      </w:pPr>
    </w:p>
    <w:p w:rsidR="008D6BF2" w:rsidRPr="001D3556" w:rsidRDefault="00687BE4">
      <w:pPr>
        <w:rPr>
          <w:b/>
          <w:color w:val="2E74B5" w:themeColor="accent1" w:themeShade="BF"/>
          <w:sz w:val="26"/>
          <w:szCs w:val="26"/>
        </w:rPr>
      </w:pPr>
      <w:r>
        <w:rPr>
          <w:b/>
          <w:color w:val="2E74B5" w:themeColor="accent1" w:themeShade="BF"/>
          <w:sz w:val="26"/>
          <w:szCs w:val="26"/>
        </w:rPr>
        <w:t>Impact on the c</w:t>
      </w:r>
      <w:r w:rsidR="008D6BF2" w:rsidRPr="001D3556">
        <w:rPr>
          <w:b/>
          <w:color w:val="2E74B5" w:themeColor="accent1" w:themeShade="BF"/>
          <w:sz w:val="26"/>
          <w:szCs w:val="26"/>
        </w:rPr>
        <w:t>hild</w:t>
      </w:r>
    </w:p>
    <w:p w:rsidR="00C91707" w:rsidRPr="005558AB" w:rsidRDefault="008D6BF2" w:rsidP="00C91707">
      <w:r w:rsidRPr="008D6BF2">
        <w:t>Perinatal depression has detrimental eﬀects on child development. In particular, there is a robust body of research demonstrating that maternal prenatal and postpartum depression are associated with increased risk for wide-ranging adverse child d</w:t>
      </w:r>
      <w:r w:rsidR="00687BE4">
        <w:t>evelopment eﬀects that can impact</w:t>
      </w:r>
      <w:r w:rsidRPr="008D6BF2">
        <w:t xml:space="preserve"> mental health. Such eﬀects include attachment insecurity; impaired cognitive, social, and emotional development; and</w:t>
      </w:r>
      <w:r w:rsidR="00336807">
        <w:t xml:space="preserve"> long-term behavioural problems. </w:t>
      </w:r>
      <w:r w:rsidR="00161C1D">
        <w:t>New</w:t>
      </w:r>
      <w:r w:rsidR="00161C1D" w:rsidRPr="008D6BF2">
        <w:t>-borns</w:t>
      </w:r>
      <w:r w:rsidRPr="008D6BF2">
        <w:t xml:space="preserve"> exposed to maternal depression show more dysregulated </w:t>
      </w:r>
      <w:r w:rsidR="00C91707" w:rsidRPr="008D6BF2">
        <w:t>behaviour</w:t>
      </w:r>
      <w:r w:rsidR="00687BE4">
        <w:t xml:space="preserve"> such as disturbed/ disorganis</w:t>
      </w:r>
      <w:r w:rsidRPr="008D6BF2">
        <w:t>ed</w:t>
      </w:r>
      <w:r w:rsidR="00336807">
        <w:t xml:space="preserve"> sleep and diﬃcult temperament</w:t>
      </w:r>
      <w:r w:rsidRPr="008D6BF2">
        <w:t>, which can reciprocally furthe</w:t>
      </w:r>
      <w:r w:rsidR="00336807">
        <w:t>r increase maternal depression</w:t>
      </w:r>
      <w:r w:rsidRPr="008D6BF2">
        <w:t xml:space="preserve">. Older children are at increased risk for attention deﬁcit hyperactivity disorder, </w:t>
      </w:r>
      <w:r w:rsidR="00C91707" w:rsidRPr="008D6BF2">
        <w:t>behaviour</w:t>
      </w:r>
      <w:r w:rsidRPr="008D6BF2">
        <w:t xml:space="preserve"> problems, and conduct disorder. More conclusively, perinatal depression has been associated with an increased risk for emotional problems, including depression and anxiety, starting in early childhood and p</w:t>
      </w:r>
      <w:r w:rsidR="00336807">
        <w:t>ersisting into young adulthood</w:t>
      </w:r>
      <w:r w:rsidRPr="008D6BF2">
        <w:t>. The</w:t>
      </w:r>
      <w:r>
        <w:t xml:space="preserve"> </w:t>
      </w:r>
      <w:r w:rsidRPr="008D6BF2">
        <w:t>negative eﬀects</w:t>
      </w:r>
      <w:r>
        <w:t xml:space="preserve"> </w:t>
      </w:r>
      <w:r w:rsidRPr="008D6BF2">
        <w:t>are</w:t>
      </w:r>
      <w:r>
        <w:t xml:space="preserve"> </w:t>
      </w:r>
      <w:r w:rsidRPr="008D6BF2">
        <w:t>seen</w:t>
      </w:r>
      <w:r>
        <w:t xml:space="preserve"> </w:t>
      </w:r>
      <w:r w:rsidRPr="008D6BF2">
        <w:t>not</w:t>
      </w:r>
      <w:r>
        <w:t xml:space="preserve"> </w:t>
      </w:r>
      <w:r w:rsidRPr="008D6BF2">
        <w:t>only among the children of clinically depressed mothers, but also among children of</w:t>
      </w:r>
      <w:r>
        <w:t xml:space="preserve"> </w:t>
      </w:r>
      <w:r w:rsidRPr="008D6BF2">
        <w:t>mothers who</w:t>
      </w:r>
      <w:r>
        <w:t xml:space="preserve"> </w:t>
      </w:r>
      <w:r w:rsidRPr="008D6BF2">
        <w:t>have</w:t>
      </w:r>
      <w:r>
        <w:t xml:space="preserve"> </w:t>
      </w:r>
      <w:r w:rsidRPr="008D6BF2">
        <w:t>subclinical levels of</w:t>
      </w:r>
      <w:r w:rsidR="00C91707">
        <w:t xml:space="preserve"> </w:t>
      </w:r>
      <w:r w:rsidR="00336807">
        <w:t>depressive symptoms.</w:t>
      </w:r>
      <w:r w:rsidR="005558AB">
        <w:rPr>
          <w:rStyle w:val="FootnoteReference"/>
        </w:rPr>
        <w:footnoteReference w:id="14"/>
      </w:r>
    </w:p>
    <w:p w:rsidR="00C91707" w:rsidRDefault="00C91707"/>
    <w:p w:rsidR="00942A27" w:rsidRDefault="00A719E8">
      <w:pPr>
        <w:rPr>
          <w:color w:val="000000"/>
        </w:rPr>
      </w:pPr>
      <w:r>
        <w:rPr>
          <w:color w:val="000000"/>
        </w:rPr>
        <w:t>In a recent paper from the Norwegian Mother and Child cohort study investigating the effect of prenatal exposure to selective serotonin reuptake inhibitors (SSRIs), the findings suggest that there was no substantial increased risk for externalizing, emotional, or social problems in preschool-aged children f</w:t>
      </w:r>
      <w:r w:rsidR="00336807">
        <w:rPr>
          <w:color w:val="000000"/>
        </w:rPr>
        <w:t>ollowing prenatal SSRI exposure</w:t>
      </w:r>
      <w:r>
        <w:rPr>
          <w:color w:val="000000"/>
        </w:rPr>
        <w:t>. However, an association between prenatal psychotropic drug exposure and increased rates of depression diagnoses in older offspring</w:t>
      </w:r>
      <w:r w:rsidR="00336807">
        <w:rPr>
          <w:color w:val="000000"/>
        </w:rPr>
        <w:t xml:space="preserve"> has previously been documented</w:t>
      </w:r>
      <w:r w:rsidR="00161C1D">
        <w:rPr>
          <w:color w:val="000000"/>
        </w:rPr>
        <w:t>.</w:t>
      </w:r>
      <w:r>
        <w:rPr>
          <w:color w:val="000000"/>
        </w:rPr>
        <w:t xml:space="preserve"> </w:t>
      </w:r>
      <w:r w:rsidR="00161C1D">
        <w:rPr>
          <w:color w:val="000000"/>
        </w:rPr>
        <w:t>Further study into this area is required</w:t>
      </w:r>
      <w:r>
        <w:rPr>
          <w:color w:val="000000"/>
        </w:rPr>
        <w:t>.</w:t>
      </w:r>
      <w:r w:rsidR="007D1881">
        <w:rPr>
          <w:rStyle w:val="FootnoteReference"/>
          <w:color w:val="000000"/>
        </w:rPr>
        <w:footnoteReference w:id="15"/>
      </w:r>
    </w:p>
    <w:p w:rsidR="00942A27" w:rsidRDefault="00942A27">
      <w:pPr>
        <w:rPr>
          <w:color w:val="000000"/>
        </w:rPr>
      </w:pPr>
    </w:p>
    <w:p w:rsidR="00942A27" w:rsidRDefault="00942A27">
      <w:pPr>
        <w:rPr>
          <w:color w:val="000000"/>
        </w:rPr>
      </w:pPr>
      <w:r>
        <w:rPr>
          <w:color w:val="000000"/>
        </w:rPr>
        <w:t>A report by the Post Graduate Program in Epidemiology looked into the effect of maternal postpartum depression on offspring's growth and concluded in the results that the child's first year of growth was the most affected by exposure to maternal depression. Children of depressed mothers had a higher chance of being underweight and stunted in the first year of life. Maternal depression was also associated with child's linear growth impairment after the first year.</w:t>
      </w:r>
      <w:r w:rsidR="00391F9E">
        <w:rPr>
          <w:rStyle w:val="FootnoteReference"/>
          <w:color w:val="000000"/>
        </w:rPr>
        <w:footnoteReference w:id="16"/>
      </w:r>
    </w:p>
    <w:p w:rsidR="00391F9E" w:rsidRDefault="00391F9E" w:rsidP="00391F9E">
      <w:pPr>
        <w:rPr>
          <w:rFonts w:cstheme="minorHAnsi"/>
          <w:color w:val="000000"/>
        </w:rPr>
      </w:pPr>
    </w:p>
    <w:p w:rsidR="004675BF" w:rsidRDefault="004675BF" w:rsidP="00391F9E">
      <w:pPr>
        <w:rPr>
          <w:rFonts w:cstheme="minorHAnsi"/>
          <w:b/>
          <w:color w:val="2E74B5" w:themeColor="accent1" w:themeShade="BF"/>
          <w:sz w:val="26"/>
          <w:szCs w:val="26"/>
        </w:rPr>
      </w:pPr>
    </w:p>
    <w:p w:rsidR="004675BF" w:rsidRDefault="004675BF" w:rsidP="00391F9E">
      <w:pPr>
        <w:rPr>
          <w:rFonts w:cstheme="minorHAnsi"/>
          <w:b/>
          <w:color w:val="2E74B5" w:themeColor="accent1" w:themeShade="BF"/>
          <w:sz w:val="26"/>
          <w:szCs w:val="26"/>
        </w:rPr>
      </w:pPr>
    </w:p>
    <w:p w:rsidR="00AA644A" w:rsidRPr="00391F9E" w:rsidRDefault="00AA644A" w:rsidP="00391F9E">
      <w:pPr>
        <w:rPr>
          <w:rFonts w:cstheme="minorHAnsi"/>
        </w:rPr>
      </w:pPr>
      <w:r w:rsidRPr="00933751">
        <w:rPr>
          <w:rFonts w:cstheme="minorHAnsi"/>
          <w:b/>
          <w:color w:val="2E74B5" w:themeColor="accent1" w:themeShade="BF"/>
          <w:sz w:val="26"/>
          <w:szCs w:val="26"/>
        </w:rPr>
        <w:t xml:space="preserve">The </w:t>
      </w:r>
      <w:r w:rsidR="00933751" w:rsidRPr="00933751">
        <w:rPr>
          <w:rFonts w:cstheme="minorHAnsi"/>
          <w:b/>
          <w:color w:val="2E74B5" w:themeColor="accent1" w:themeShade="BF"/>
          <w:sz w:val="26"/>
          <w:szCs w:val="26"/>
        </w:rPr>
        <w:t>Costs of Perinatal Mental Health P</w:t>
      </w:r>
      <w:r w:rsidRPr="00933751">
        <w:rPr>
          <w:rFonts w:cstheme="minorHAnsi"/>
          <w:b/>
          <w:color w:val="2E74B5" w:themeColor="accent1" w:themeShade="BF"/>
          <w:sz w:val="26"/>
          <w:szCs w:val="26"/>
        </w:rPr>
        <w:t>roblems</w:t>
      </w:r>
    </w:p>
    <w:p w:rsidR="004F623A" w:rsidRPr="004F623A" w:rsidRDefault="004F623A" w:rsidP="00AA644A">
      <w:pPr>
        <w:spacing w:after="120"/>
        <w:rPr>
          <w:rFonts w:cstheme="minorHAnsi"/>
        </w:rPr>
      </w:pPr>
      <w:r>
        <w:rPr>
          <w:rFonts w:cstheme="minorHAnsi"/>
        </w:rPr>
        <w:t>In a report by the LSE PSSRU and Centre for Mental Health, the costs of perinatal mental health problems were key pointed as follows:</w:t>
      </w:r>
      <w:r>
        <w:rPr>
          <w:rStyle w:val="FootnoteReference"/>
          <w:rFonts w:cstheme="minorHAnsi"/>
        </w:rPr>
        <w:footnoteReference w:id="17"/>
      </w:r>
      <w:r w:rsidR="009A75CC">
        <w:rPr>
          <w:rFonts w:cstheme="minorHAnsi"/>
        </w:rPr>
        <w:t xml:space="preserve"> </w:t>
      </w:r>
    </w:p>
    <w:p w:rsidR="00AA644A" w:rsidRPr="00875C77" w:rsidRDefault="00AA644A" w:rsidP="00875C77">
      <w:pPr>
        <w:pStyle w:val="ListParagraph"/>
        <w:numPr>
          <w:ilvl w:val="0"/>
          <w:numId w:val="5"/>
        </w:numPr>
        <w:spacing w:after="120"/>
        <w:rPr>
          <w:rFonts w:cstheme="minorHAnsi"/>
        </w:rPr>
      </w:pPr>
      <w:r w:rsidRPr="00875C77">
        <w:rPr>
          <w:rFonts w:cstheme="minorHAnsi"/>
        </w:rPr>
        <w:t>Taken together, perinatal depression, anxiety and psychosis carry a total long-term cost to society of about £8.1 billion for each one-year cohort of births in the UK. This is equivalent to a cost of just under £10,000 for every single birth in the country.</w:t>
      </w:r>
    </w:p>
    <w:p w:rsidR="00875C77" w:rsidRPr="00875C77" w:rsidRDefault="00AA644A" w:rsidP="00875C77">
      <w:pPr>
        <w:pStyle w:val="ListParagraph"/>
        <w:numPr>
          <w:ilvl w:val="0"/>
          <w:numId w:val="5"/>
        </w:numPr>
        <w:spacing w:after="120"/>
        <w:rPr>
          <w:rFonts w:cstheme="minorHAnsi"/>
        </w:rPr>
      </w:pPr>
      <w:r w:rsidRPr="00875C77">
        <w:rPr>
          <w:rFonts w:cstheme="minorHAnsi"/>
        </w:rPr>
        <w:t>Nearly three</w:t>
      </w:r>
      <w:r w:rsidR="00687BE4">
        <w:rPr>
          <w:rFonts w:cstheme="minorHAnsi"/>
        </w:rPr>
        <w:t xml:space="preserve"> </w:t>
      </w:r>
      <w:r w:rsidRPr="00875C77">
        <w:rPr>
          <w:rFonts w:cstheme="minorHAnsi"/>
        </w:rPr>
        <w:t>quarters (72%) of this cost relates to adverse impacts on th</w:t>
      </w:r>
      <w:r w:rsidR="00875C77" w:rsidRPr="00875C77">
        <w:rPr>
          <w:rFonts w:cstheme="minorHAnsi"/>
        </w:rPr>
        <w:t>e child rather than the mother.</w:t>
      </w:r>
    </w:p>
    <w:p w:rsidR="00875C77" w:rsidRPr="00875C77" w:rsidRDefault="00875C77" w:rsidP="00875C77">
      <w:pPr>
        <w:pStyle w:val="ListParagraph"/>
        <w:numPr>
          <w:ilvl w:val="0"/>
          <w:numId w:val="5"/>
        </w:numPr>
        <w:spacing w:after="120"/>
        <w:rPr>
          <w:rFonts w:cstheme="minorHAnsi"/>
        </w:rPr>
      </w:pPr>
      <w:r w:rsidRPr="00875C77">
        <w:rPr>
          <w:rFonts w:cstheme="minorHAnsi"/>
        </w:rPr>
        <w:t>Over a fifth of total costs (£1.7 billion) are borne by the public sector, with the bulk of these falling on the NHS and social services (£1.2 billion).</w:t>
      </w:r>
    </w:p>
    <w:p w:rsidR="00875C77" w:rsidRPr="00875C77" w:rsidRDefault="00875C77" w:rsidP="00875C77">
      <w:pPr>
        <w:pStyle w:val="ListParagraph"/>
        <w:numPr>
          <w:ilvl w:val="0"/>
          <w:numId w:val="5"/>
        </w:numPr>
        <w:spacing w:after="120"/>
        <w:rPr>
          <w:rFonts w:cstheme="minorHAnsi"/>
        </w:rPr>
      </w:pPr>
      <w:r w:rsidRPr="00875C77">
        <w:rPr>
          <w:rFonts w:cstheme="minorHAnsi"/>
        </w:rPr>
        <w:t>The average cost to society of one case of perinatal depression is around £74,000, of which £23,000 relates to the mother and £51,000 relates to impacts on the child.</w:t>
      </w:r>
    </w:p>
    <w:p w:rsidR="00875C77" w:rsidRPr="00875C77" w:rsidRDefault="00875C77" w:rsidP="00875C77">
      <w:pPr>
        <w:pStyle w:val="ListParagraph"/>
        <w:numPr>
          <w:ilvl w:val="0"/>
          <w:numId w:val="5"/>
        </w:numPr>
        <w:spacing w:after="120"/>
        <w:rPr>
          <w:rFonts w:cstheme="minorHAnsi"/>
        </w:rPr>
      </w:pPr>
      <w:r w:rsidRPr="00875C77">
        <w:rPr>
          <w:rFonts w:cstheme="minorHAnsi"/>
        </w:rPr>
        <w:t>Perinatal anxiety (when it exists alone and is not co-morbid with depression) costs about £35,000 per case, of which £21,000 relates to the mother and £14,000 to the child.</w:t>
      </w:r>
    </w:p>
    <w:p w:rsidR="00157EDF" w:rsidRDefault="00875C77" w:rsidP="004F623A">
      <w:pPr>
        <w:pStyle w:val="ListParagraph"/>
        <w:numPr>
          <w:ilvl w:val="0"/>
          <w:numId w:val="5"/>
        </w:numPr>
        <w:spacing w:after="120"/>
        <w:rPr>
          <w:rFonts w:cstheme="minorHAnsi"/>
        </w:rPr>
      </w:pPr>
      <w:r w:rsidRPr="00875C77">
        <w:rPr>
          <w:rFonts w:cstheme="minorHAnsi"/>
        </w:rPr>
        <w:t>Perinatal psychosis costs around £53,000 per case, but this is almost certainly a substantial under-estimate because of lack of evidence about the impact on the child; costs relating to the mother are about £47,000 per case, roughly double the equivalent costs for depression and anxiety.</w:t>
      </w:r>
    </w:p>
    <w:p w:rsidR="009A75CC" w:rsidRDefault="009A75CC" w:rsidP="009A75CC">
      <w:pPr>
        <w:spacing w:after="120"/>
        <w:rPr>
          <w:rFonts w:cstheme="minorHAnsi"/>
        </w:rPr>
      </w:pPr>
      <w:r>
        <w:rPr>
          <w:rFonts w:cstheme="minorHAnsi"/>
        </w:rPr>
        <w:t>The same report outlined the projective costs per case.</w:t>
      </w:r>
      <w:r>
        <w:rPr>
          <w:rStyle w:val="FootnoteReference"/>
          <w:rFonts w:cstheme="minorHAnsi"/>
        </w:rPr>
        <w:footnoteReference w:id="18"/>
      </w:r>
    </w:p>
    <w:p w:rsidR="009A75CC" w:rsidRDefault="00341340" w:rsidP="00F94561">
      <w:pPr>
        <w:pStyle w:val="NormalWeb"/>
        <w:spacing w:before="166" w:beforeAutospacing="0" w:after="166" w:afterAutospacing="0"/>
        <w:rPr>
          <w:rFonts w:asciiTheme="minorHAnsi" w:hAnsiTheme="minorHAnsi" w:cstheme="minorHAnsi"/>
          <w:color w:val="000000"/>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75pt;margin-top:11.45pt;width:375.1pt;height:224.75pt;z-index:-251658752;mso-position-horizontal-relative:text;mso-position-vertical-relative:text;mso-width-relative:page;mso-height-relative:page" wrapcoords="-36 0 -36 21540 21600 21540 21600 0 -36 0">
            <v:imagedata r:id="rId8" o:title="perinatal"/>
            <w10:wrap type="tight"/>
          </v:shape>
        </w:pict>
      </w:r>
    </w:p>
    <w:p w:rsidR="00F94561" w:rsidRDefault="00F94561" w:rsidP="00F94561">
      <w:pPr>
        <w:pStyle w:val="NormalWeb"/>
        <w:spacing w:before="166" w:beforeAutospacing="0" w:after="166" w:afterAutospacing="0"/>
        <w:rPr>
          <w:rFonts w:asciiTheme="minorHAnsi" w:hAnsiTheme="minorHAnsi" w:cstheme="minorHAnsi"/>
          <w:color w:val="000000"/>
          <w:sz w:val="22"/>
          <w:szCs w:val="22"/>
        </w:rPr>
      </w:pPr>
      <w:r w:rsidRPr="00F94561">
        <w:rPr>
          <w:rFonts w:asciiTheme="minorHAnsi" w:hAnsiTheme="minorHAnsi" w:cstheme="minorHAnsi"/>
          <w:color w:val="000000"/>
          <w:sz w:val="22"/>
          <w:szCs w:val="22"/>
        </w:rPr>
        <w:t>Perinatal mental health problems are a major public health issue. It is well established that maternal mental health difficulties in pregnancy have been associated with preterm labour, poor infant outcomes, and greater cognitive, behavioural, and interperso</w:t>
      </w:r>
      <w:r w:rsidR="004F623A">
        <w:rPr>
          <w:rFonts w:asciiTheme="minorHAnsi" w:hAnsiTheme="minorHAnsi" w:cstheme="minorHAnsi"/>
          <w:color w:val="000000"/>
          <w:sz w:val="22"/>
          <w:szCs w:val="22"/>
        </w:rPr>
        <w:t>nal problems in young children.</w:t>
      </w:r>
      <w:r w:rsidR="004F623A">
        <w:rPr>
          <w:rStyle w:val="FootnoteReference"/>
          <w:rFonts w:asciiTheme="minorHAnsi" w:hAnsiTheme="minorHAnsi" w:cstheme="minorHAnsi"/>
          <w:color w:val="000000"/>
          <w:sz w:val="22"/>
          <w:szCs w:val="22"/>
        </w:rPr>
        <w:footnoteReference w:id="19"/>
      </w:r>
    </w:p>
    <w:p w:rsidR="00DF78FD" w:rsidRDefault="00DF78FD" w:rsidP="00F94561">
      <w:pPr>
        <w:pStyle w:val="NormalWeb"/>
        <w:spacing w:before="166" w:beforeAutospacing="0" w:after="166" w:afterAutospacing="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Many reports on the subject conclude that the study of perinatal mental health and the impact it has is relevant to public health and should stimulate systematic screening of prenatal and postnatal depressive symptoms, so that adequate care can be provided for women and their children.</w:t>
      </w:r>
    </w:p>
    <w:p w:rsidR="002B1244" w:rsidRDefault="002B1244" w:rsidP="00F94561">
      <w:pPr>
        <w:pStyle w:val="NormalWeb"/>
        <w:spacing w:before="166" w:beforeAutospacing="0" w:after="166" w:afterAutospacing="0"/>
        <w:rPr>
          <w:rFonts w:asciiTheme="minorHAnsi" w:hAnsiTheme="minorHAnsi" w:cstheme="minorHAnsi"/>
          <w:color w:val="000000"/>
          <w:sz w:val="22"/>
          <w:szCs w:val="22"/>
        </w:rPr>
      </w:pPr>
    </w:p>
    <w:p w:rsidR="002B1244" w:rsidRPr="00843CE9" w:rsidRDefault="002B1244" w:rsidP="002B1244">
      <w:pPr>
        <w:pStyle w:val="Heading1"/>
        <w:spacing w:before="0"/>
        <w:contextualSpacing/>
        <w:rPr>
          <w:rFonts w:asciiTheme="minorHAnsi" w:hAnsiTheme="minorHAnsi"/>
          <w:b/>
          <w:sz w:val="28"/>
        </w:rPr>
      </w:pPr>
      <w:r>
        <w:rPr>
          <w:rFonts w:asciiTheme="minorHAnsi" w:hAnsiTheme="minorHAnsi"/>
          <w:b/>
          <w:sz w:val="28"/>
        </w:rPr>
        <w:t>References</w:t>
      </w:r>
    </w:p>
    <w:p w:rsidR="00E34DEF" w:rsidRPr="00E34DEF" w:rsidRDefault="00E34DEF" w:rsidP="00E34DEF">
      <w:pPr>
        <w:pStyle w:val="FootnoteText"/>
        <w:rPr>
          <w:rFonts w:cstheme="minorHAnsi"/>
          <w:bCs/>
          <w:color w:val="000000" w:themeColor="text1"/>
          <w:sz w:val="22"/>
          <w:szCs w:val="22"/>
        </w:rPr>
      </w:pPr>
      <w:r w:rsidRPr="00E34DEF">
        <w:rPr>
          <w:rFonts w:cstheme="minorHAnsi"/>
          <w:bCs/>
          <w:color w:val="000000" w:themeColor="text1"/>
          <w:sz w:val="22"/>
          <w:szCs w:val="22"/>
        </w:rPr>
        <w:t>Archives of Psychiatric Nursing. (2019). Perinatal Depression and infant mental health.</w:t>
      </w:r>
    </w:p>
    <w:p w:rsidR="00E34DEF" w:rsidRPr="00E34DEF" w:rsidRDefault="00E34DEF" w:rsidP="00E34DEF">
      <w:pPr>
        <w:pStyle w:val="FootnoteText"/>
        <w:rPr>
          <w:rFonts w:cstheme="minorHAnsi"/>
          <w:bCs/>
          <w:color w:val="000000" w:themeColor="text1"/>
          <w:sz w:val="22"/>
          <w:szCs w:val="22"/>
        </w:rPr>
      </w:pPr>
    </w:p>
    <w:p w:rsidR="00E34DEF" w:rsidRPr="00E34DEF" w:rsidRDefault="00E34DEF" w:rsidP="00E34DEF">
      <w:pPr>
        <w:pStyle w:val="FootnoteText"/>
        <w:rPr>
          <w:rFonts w:cstheme="minorHAnsi"/>
          <w:bCs/>
          <w:color w:val="000000" w:themeColor="text1"/>
          <w:sz w:val="22"/>
          <w:szCs w:val="22"/>
        </w:rPr>
      </w:pPr>
      <w:r w:rsidRPr="00E34DEF">
        <w:rPr>
          <w:rFonts w:cstheme="minorHAnsi"/>
          <w:bCs/>
          <w:color w:val="000000" w:themeColor="text1"/>
          <w:sz w:val="22"/>
          <w:szCs w:val="22"/>
        </w:rPr>
        <w:t xml:space="preserve">Bauer, A. Parsonage, M. Knapp, M. </w:t>
      </w:r>
      <w:proofErr w:type="spellStart"/>
      <w:r w:rsidRPr="00E34DEF">
        <w:rPr>
          <w:rFonts w:cstheme="minorHAnsi"/>
          <w:bCs/>
          <w:color w:val="000000" w:themeColor="text1"/>
          <w:sz w:val="22"/>
          <w:szCs w:val="22"/>
        </w:rPr>
        <w:t>Lemmi</w:t>
      </w:r>
      <w:proofErr w:type="spellEnd"/>
      <w:r w:rsidRPr="00E34DEF">
        <w:rPr>
          <w:rFonts w:cstheme="minorHAnsi"/>
          <w:bCs/>
          <w:color w:val="000000" w:themeColor="text1"/>
          <w:sz w:val="22"/>
          <w:szCs w:val="22"/>
        </w:rPr>
        <w:t xml:space="preserve">, V. and </w:t>
      </w:r>
      <w:proofErr w:type="spellStart"/>
      <w:r w:rsidRPr="00E34DEF">
        <w:rPr>
          <w:rFonts w:cstheme="minorHAnsi"/>
          <w:bCs/>
          <w:color w:val="000000" w:themeColor="text1"/>
          <w:sz w:val="22"/>
          <w:szCs w:val="22"/>
        </w:rPr>
        <w:t>Adelaja</w:t>
      </w:r>
      <w:proofErr w:type="spellEnd"/>
      <w:r w:rsidRPr="00E34DEF">
        <w:rPr>
          <w:rFonts w:cstheme="minorHAnsi"/>
          <w:bCs/>
          <w:color w:val="000000" w:themeColor="text1"/>
          <w:sz w:val="22"/>
          <w:szCs w:val="22"/>
        </w:rPr>
        <w:t>, B. (2014). The costs of perinatal mental health problems. London: Centre for Mental Health and London School of Economics.</w:t>
      </w:r>
    </w:p>
    <w:p w:rsidR="00E34DEF" w:rsidRPr="00E34DEF" w:rsidRDefault="00E34DEF" w:rsidP="00E34DEF">
      <w:pPr>
        <w:pStyle w:val="FootnoteText"/>
        <w:rPr>
          <w:rFonts w:cstheme="minorHAnsi"/>
          <w:bCs/>
          <w:color w:val="000000" w:themeColor="text1"/>
          <w:sz w:val="22"/>
          <w:szCs w:val="22"/>
        </w:rPr>
      </w:pPr>
    </w:p>
    <w:p w:rsidR="00E34DEF" w:rsidRPr="00E34DEF" w:rsidRDefault="00E34DEF" w:rsidP="00E34DEF">
      <w:pPr>
        <w:pStyle w:val="FootnoteText"/>
        <w:rPr>
          <w:rFonts w:cstheme="minorHAnsi"/>
          <w:bCs/>
          <w:color w:val="000000" w:themeColor="text1"/>
          <w:sz w:val="22"/>
          <w:szCs w:val="22"/>
        </w:rPr>
      </w:pPr>
      <w:r w:rsidRPr="00E34DEF">
        <w:rPr>
          <w:rFonts w:cstheme="minorHAnsi"/>
          <w:bCs/>
          <w:color w:val="000000" w:themeColor="text1"/>
          <w:sz w:val="22"/>
          <w:szCs w:val="22"/>
        </w:rPr>
        <w:t xml:space="preserve">Crosier, T. Butterworth, P. and Rodgers, B. (2007). Mental health problems among single and partnered mothers. The role of financial hardship and social support. </w:t>
      </w:r>
      <w:proofErr w:type="spellStart"/>
      <w:r w:rsidRPr="00E34DEF">
        <w:rPr>
          <w:rFonts w:cstheme="minorHAnsi"/>
          <w:bCs/>
          <w:color w:val="000000" w:themeColor="text1"/>
          <w:sz w:val="22"/>
          <w:szCs w:val="22"/>
        </w:rPr>
        <w:t>Soc</w:t>
      </w:r>
      <w:proofErr w:type="spellEnd"/>
      <w:r w:rsidRPr="00E34DEF">
        <w:rPr>
          <w:rFonts w:cstheme="minorHAnsi"/>
          <w:bCs/>
          <w:color w:val="000000" w:themeColor="text1"/>
          <w:sz w:val="22"/>
          <w:szCs w:val="22"/>
        </w:rPr>
        <w:t xml:space="preserve"> Psychiatry </w:t>
      </w:r>
      <w:proofErr w:type="spellStart"/>
      <w:r w:rsidRPr="00E34DEF">
        <w:rPr>
          <w:rFonts w:cstheme="minorHAnsi"/>
          <w:bCs/>
          <w:color w:val="000000" w:themeColor="text1"/>
          <w:sz w:val="22"/>
          <w:szCs w:val="22"/>
        </w:rPr>
        <w:t>Psychiatr</w:t>
      </w:r>
      <w:proofErr w:type="spellEnd"/>
      <w:r w:rsidRPr="00E34DEF">
        <w:rPr>
          <w:rFonts w:cstheme="minorHAnsi"/>
          <w:bCs/>
          <w:color w:val="000000" w:themeColor="text1"/>
          <w:sz w:val="22"/>
          <w:szCs w:val="22"/>
        </w:rPr>
        <w:t xml:space="preserve"> </w:t>
      </w:r>
      <w:proofErr w:type="spellStart"/>
      <w:r w:rsidRPr="00E34DEF">
        <w:rPr>
          <w:rFonts w:cstheme="minorHAnsi"/>
          <w:bCs/>
          <w:color w:val="000000" w:themeColor="text1"/>
          <w:sz w:val="22"/>
          <w:szCs w:val="22"/>
        </w:rPr>
        <w:t>Epidemiol</w:t>
      </w:r>
      <w:proofErr w:type="spellEnd"/>
      <w:r w:rsidRPr="00E34DEF">
        <w:rPr>
          <w:rFonts w:cstheme="minorHAnsi"/>
          <w:bCs/>
          <w:color w:val="000000" w:themeColor="text1"/>
          <w:sz w:val="22"/>
          <w:szCs w:val="22"/>
        </w:rPr>
        <w:t>; 42(1): 6–13.</w:t>
      </w:r>
    </w:p>
    <w:p w:rsidR="00E34DEF" w:rsidRPr="00E34DEF" w:rsidRDefault="00E34DEF" w:rsidP="00E34DEF">
      <w:pPr>
        <w:pStyle w:val="FootnoteText"/>
        <w:rPr>
          <w:rFonts w:cstheme="minorHAnsi"/>
          <w:bCs/>
          <w:color w:val="000000" w:themeColor="text1"/>
          <w:sz w:val="22"/>
          <w:szCs w:val="22"/>
        </w:rPr>
      </w:pPr>
    </w:p>
    <w:p w:rsidR="00E34DEF" w:rsidRPr="00E34DEF" w:rsidRDefault="00E34DEF" w:rsidP="00E34DEF">
      <w:pPr>
        <w:pStyle w:val="FootnoteText"/>
        <w:rPr>
          <w:rFonts w:cstheme="minorHAnsi"/>
          <w:bCs/>
          <w:color w:val="000000" w:themeColor="text1"/>
          <w:sz w:val="22"/>
          <w:szCs w:val="22"/>
        </w:rPr>
      </w:pPr>
      <w:proofErr w:type="spellStart"/>
      <w:r w:rsidRPr="00E34DEF">
        <w:rPr>
          <w:rFonts w:cstheme="minorHAnsi"/>
          <w:bCs/>
          <w:color w:val="000000" w:themeColor="text1"/>
          <w:sz w:val="22"/>
          <w:szCs w:val="22"/>
        </w:rPr>
        <w:t>Dahmen</w:t>
      </w:r>
      <w:proofErr w:type="spellEnd"/>
      <w:r w:rsidRPr="00E34DEF">
        <w:rPr>
          <w:rFonts w:cstheme="minorHAnsi"/>
          <w:bCs/>
          <w:color w:val="000000" w:themeColor="text1"/>
          <w:sz w:val="22"/>
          <w:szCs w:val="22"/>
        </w:rPr>
        <w:t xml:space="preserve">, B. </w:t>
      </w:r>
      <w:proofErr w:type="spellStart"/>
      <w:r w:rsidRPr="00E34DEF">
        <w:rPr>
          <w:rFonts w:cstheme="minorHAnsi"/>
          <w:bCs/>
          <w:color w:val="000000" w:themeColor="text1"/>
          <w:sz w:val="22"/>
          <w:szCs w:val="22"/>
        </w:rPr>
        <w:t>Firk</w:t>
      </w:r>
      <w:proofErr w:type="spellEnd"/>
      <w:r w:rsidRPr="00E34DEF">
        <w:rPr>
          <w:rFonts w:cstheme="minorHAnsi"/>
          <w:bCs/>
          <w:color w:val="000000" w:themeColor="text1"/>
          <w:sz w:val="22"/>
          <w:szCs w:val="22"/>
        </w:rPr>
        <w:t xml:space="preserve">, C. Konrad, K. and </w:t>
      </w:r>
      <w:proofErr w:type="spellStart"/>
      <w:r w:rsidRPr="00E34DEF">
        <w:rPr>
          <w:rFonts w:cstheme="minorHAnsi"/>
          <w:bCs/>
          <w:color w:val="000000" w:themeColor="text1"/>
          <w:sz w:val="22"/>
          <w:szCs w:val="22"/>
        </w:rPr>
        <w:t>Herpertz-Dahlmann</w:t>
      </w:r>
      <w:proofErr w:type="spellEnd"/>
      <w:r w:rsidRPr="00E34DEF">
        <w:rPr>
          <w:rFonts w:cstheme="minorHAnsi"/>
          <w:bCs/>
          <w:color w:val="000000" w:themeColor="text1"/>
          <w:sz w:val="22"/>
          <w:szCs w:val="22"/>
        </w:rPr>
        <w:t xml:space="preserve">, B. (2013). Adolescent parenting – developmental risks for the mother-child d. </w:t>
      </w:r>
      <w:proofErr w:type="spellStart"/>
      <w:r w:rsidRPr="00E34DEF">
        <w:rPr>
          <w:rFonts w:cstheme="minorHAnsi"/>
          <w:bCs/>
          <w:color w:val="000000" w:themeColor="text1"/>
          <w:sz w:val="22"/>
          <w:szCs w:val="22"/>
        </w:rPr>
        <w:t>Jugend</w:t>
      </w:r>
      <w:proofErr w:type="spellEnd"/>
      <w:r w:rsidRPr="00E34DEF">
        <w:rPr>
          <w:rFonts w:cstheme="minorHAnsi"/>
          <w:bCs/>
          <w:color w:val="000000" w:themeColor="text1"/>
          <w:sz w:val="22"/>
          <w:szCs w:val="22"/>
        </w:rPr>
        <w:t xml:space="preserve"> </w:t>
      </w:r>
      <w:proofErr w:type="spellStart"/>
      <w:r w:rsidRPr="00E34DEF">
        <w:rPr>
          <w:rFonts w:cstheme="minorHAnsi"/>
          <w:bCs/>
          <w:color w:val="000000" w:themeColor="text1"/>
          <w:sz w:val="22"/>
          <w:szCs w:val="22"/>
        </w:rPr>
        <w:t>psychiatr</w:t>
      </w:r>
      <w:proofErr w:type="spellEnd"/>
      <w:r w:rsidRPr="00E34DEF">
        <w:rPr>
          <w:rFonts w:cstheme="minorHAnsi"/>
          <w:bCs/>
          <w:color w:val="000000" w:themeColor="text1"/>
          <w:sz w:val="22"/>
          <w:szCs w:val="22"/>
        </w:rPr>
        <w:t xml:space="preserve"> </w:t>
      </w:r>
      <w:proofErr w:type="spellStart"/>
      <w:r w:rsidRPr="00E34DEF">
        <w:rPr>
          <w:rFonts w:cstheme="minorHAnsi"/>
          <w:bCs/>
          <w:color w:val="000000" w:themeColor="text1"/>
          <w:sz w:val="22"/>
          <w:szCs w:val="22"/>
        </w:rPr>
        <w:t>Psychother</w:t>
      </w:r>
      <w:proofErr w:type="spellEnd"/>
      <w:r w:rsidRPr="00E34DEF">
        <w:rPr>
          <w:rFonts w:cstheme="minorHAnsi"/>
          <w:bCs/>
          <w:color w:val="000000" w:themeColor="text1"/>
          <w:sz w:val="22"/>
          <w:szCs w:val="22"/>
        </w:rPr>
        <w:t>. 41(6): 407–17.</w:t>
      </w:r>
    </w:p>
    <w:p w:rsidR="00E34DEF" w:rsidRPr="00E34DEF" w:rsidRDefault="00E34DEF" w:rsidP="00E34DEF">
      <w:pPr>
        <w:pStyle w:val="FootnoteText"/>
        <w:rPr>
          <w:rFonts w:cstheme="minorHAnsi"/>
          <w:bCs/>
          <w:color w:val="000000" w:themeColor="text1"/>
          <w:sz w:val="22"/>
          <w:szCs w:val="22"/>
        </w:rPr>
      </w:pPr>
    </w:p>
    <w:p w:rsidR="00E34DEF" w:rsidRPr="00E34DEF" w:rsidRDefault="00E34DEF" w:rsidP="00E34DEF">
      <w:pPr>
        <w:pStyle w:val="FootnoteText"/>
        <w:rPr>
          <w:rFonts w:cstheme="minorHAnsi"/>
          <w:bCs/>
          <w:color w:val="000000" w:themeColor="text1"/>
          <w:sz w:val="22"/>
          <w:szCs w:val="22"/>
        </w:rPr>
      </w:pPr>
      <w:proofErr w:type="spellStart"/>
      <w:r w:rsidRPr="00E34DEF">
        <w:rPr>
          <w:rFonts w:cstheme="minorHAnsi"/>
          <w:bCs/>
          <w:color w:val="000000" w:themeColor="text1"/>
          <w:sz w:val="22"/>
          <w:szCs w:val="22"/>
        </w:rPr>
        <w:t>Daryanani</w:t>
      </w:r>
      <w:proofErr w:type="spellEnd"/>
      <w:r w:rsidRPr="00E34DEF">
        <w:rPr>
          <w:rFonts w:cstheme="minorHAnsi"/>
          <w:bCs/>
          <w:color w:val="000000" w:themeColor="text1"/>
          <w:sz w:val="22"/>
          <w:szCs w:val="22"/>
        </w:rPr>
        <w:t xml:space="preserve">, I. Hamilton, J. L. Abramson, L. Y. and Alloy, L. B. (2016). Single mother parenting and adolescent psychopathology. J </w:t>
      </w:r>
      <w:proofErr w:type="spellStart"/>
      <w:r w:rsidRPr="00E34DEF">
        <w:rPr>
          <w:rFonts w:cstheme="minorHAnsi"/>
          <w:bCs/>
          <w:color w:val="000000" w:themeColor="text1"/>
          <w:sz w:val="22"/>
          <w:szCs w:val="22"/>
        </w:rPr>
        <w:t>Abnorm</w:t>
      </w:r>
      <w:proofErr w:type="spellEnd"/>
      <w:r w:rsidRPr="00E34DEF">
        <w:rPr>
          <w:rFonts w:cstheme="minorHAnsi"/>
          <w:bCs/>
          <w:color w:val="000000" w:themeColor="text1"/>
          <w:sz w:val="22"/>
          <w:szCs w:val="22"/>
        </w:rPr>
        <w:t xml:space="preserve"> Child Psychol. 44(7): 1411–23.</w:t>
      </w:r>
    </w:p>
    <w:p w:rsidR="00E34DEF" w:rsidRPr="00E34DEF" w:rsidRDefault="00E34DEF" w:rsidP="00E34DEF">
      <w:pPr>
        <w:pStyle w:val="FootnoteText"/>
        <w:rPr>
          <w:rFonts w:cstheme="minorHAnsi"/>
          <w:bCs/>
          <w:color w:val="000000" w:themeColor="text1"/>
          <w:sz w:val="22"/>
          <w:szCs w:val="22"/>
        </w:rPr>
      </w:pPr>
    </w:p>
    <w:p w:rsidR="00E34DEF" w:rsidRDefault="00E34DEF" w:rsidP="00E34DEF">
      <w:pPr>
        <w:pStyle w:val="FootnoteText"/>
        <w:rPr>
          <w:rFonts w:cstheme="minorHAnsi"/>
          <w:bCs/>
          <w:color w:val="000000" w:themeColor="text1"/>
          <w:sz w:val="22"/>
          <w:szCs w:val="22"/>
        </w:rPr>
      </w:pPr>
      <w:r w:rsidRPr="00E34DEF">
        <w:rPr>
          <w:rFonts w:cstheme="minorHAnsi"/>
          <w:bCs/>
          <w:color w:val="000000" w:themeColor="text1"/>
          <w:sz w:val="22"/>
          <w:szCs w:val="22"/>
        </w:rPr>
        <w:t xml:space="preserve">Department of Health &amp; Social Care, Public Health England. (2018) </w:t>
      </w:r>
      <w:proofErr w:type="gramStart"/>
      <w:r w:rsidRPr="00E34DEF">
        <w:rPr>
          <w:rFonts w:cstheme="minorHAnsi"/>
          <w:bCs/>
          <w:color w:val="000000" w:themeColor="text1"/>
          <w:sz w:val="22"/>
          <w:szCs w:val="22"/>
        </w:rPr>
        <w:t>Early</w:t>
      </w:r>
      <w:proofErr w:type="gramEnd"/>
      <w:r w:rsidRPr="00E34DEF">
        <w:rPr>
          <w:rFonts w:cstheme="minorHAnsi"/>
          <w:bCs/>
          <w:color w:val="000000" w:themeColor="text1"/>
          <w:sz w:val="22"/>
          <w:szCs w:val="22"/>
        </w:rPr>
        <w:t xml:space="preserve"> years high impact area 2: Maternal Mental Health. Health visitors leading the Healthy Child Program.</w:t>
      </w:r>
    </w:p>
    <w:p w:rsidR="00E34DEF" w:rsidRPr="00E34DEF" w:rsidRDefault="00E34DEF" w:rsidP="00E34DEF">
      <w:pPr>
        <w:pStyle w:val="FootnoteText"/>
        <w:rPr>
          <w:rFonts w:cstheme="minorHAnsi"/>
          <w:bCs/>
          <w:color w:val="000000" w:themeColor="text1"/>
          <w:sz w:val="22"/>
          <w:szCs w:val="22"/>
        </w:rPr>
      </w:pPr>
    </w:p>
    <w:p w:rsidR="00E34DEF" w:rsidRDefault="00E34DEF" w:rsidP="00E34DEF">
      <w:pPr>
        <w:pStyle w:val="FootnoteText"/>
        <w:rPr>
          <w:rFonts w:cstheme="minorHAnsi"/>
          <w:bCs/>
          <w:color w:val="000000" w:themeColor="text1"/>
          <w:sz w:val="22"/>
          <w:szCs w:val="22"/>
        </w:rPr>
      </w:pPr>
      <w:r w:rsidRPr="00E34DEF">
        <w:rPr>
          <w:rFonts w:cstheme="minorHAnsi"/>
          <w:bCs/>
          <w:color w:val="000000" w:themeColor="text1"/>
          <w:sz w:val="22"/>
          <w:szCs w:val="22"/>
        </w:rPr>
        <w:t>Dodge, K. A. Pettit, G. S. and Bates, J. E. (1994) Socialization mediators of the relation between socioeconomic status and child conduct problems.</w:t>
      </w:r>
    </w:p>
    <w:p w:rsidR="00E34DEF" w:rsidRPr="00E34DEF" w:rsidRDefault="00E34DEF" w:rsidP="00E34DEF">
      <w:pPr>
        <w:pStyle w:val="FootnoteText"/>
        <w:rPr>
          <w:rFonts w:cstheme="minorHAnsi"/>
          <w:bCs/>
          <w:color w:val="000000" w:themeColor="text1"/>
          <w:sz w:val="22"/>
          <w:szCs w:val="22"/>
        </w:rPr>
      </w:pPr>
    </w:p>
    <w:p w:rsidR="00E34DEF" w:rsidRDefault="00E34DEF" w:rsidP="00E34DEF">
      <w:pPr>
        <w:pStyle w:val="FootnoteText"/>
        <w:rPr>
          <w:rFonts w:cstheme="minorHAnsi"/>
          <w:bCs/>
          <w:color w:val="000000" w:themeColor="text1"/>
          <w:sz w:val="22"/>
          <w:szCs w:val="22"/>
        </w:rPr>
      </w:pPr>
      <w:proofErr w:type="spellStart"/>
      <w:r w:rsidRPr="00E34DEF">
        <w:rPr>
          <w:rFonts w:cstheme="minorHAnsi"/>
          <w:bCs/>
          <w:color w:val="000000" w:themeColor="text1"/>
          <w:sz w:val="22"/>
          <w:szCs w:val="22"/>
        </w:rPr>
        <w:t>Farías-Antúnez</w:t>
      </w:r>
      <w:proofErr w:type="spellEnd"/>
      <w:r w:rsidRPr="00E34DEF">
        <w:rPr>
          <w:rFonts w:cstheme="minorHAnsi"/>
          <w:bCs/>
          <w:color w:val="000000" w:themeColor="text1"/>
          <w:sz w:val="22"/>
          <w:szCs w:val="22"/>
        </w:rPr>
        <w:t>, S. Xavier, M O. Santos, I S. (2017) Effect of maternal postpartum depression on offspring's growth.</w:t>
      </w:r>
    </w:p>
    <w:p w:rsidR="00E34DEF" w:rsidRPr="00E34DEF" w:rsidRDefault="00E34DEF" w:rsidP="00E34DEF">
      <w:pPr>
        <w:pStyle w:val="FootnoteText"/>
        <w:rPr>
          <w:rFonts w:cstheme="minorHAnsi"/>
          <w:bCs/>
          <w:color w:val="000000" w:themeColor="text1"/>
          <w:sz w:val="22"/>
          <w:szCs w:val="22"/>
        </w:rPr>
      </w:pPr>
    </w:p>
    <w:p w:rsidR="00E34DEF" w:rsidRDefault="00E34DEF" w:rsidP="00E34DEF">
      <w:pPr>
        <w:pStyle w:val="FootnoteText"/>
        <w:rPr>
          <w:rFonts w:cstheme="minorHAnsi"/>
          <w:bCs/>
          <w:color w:val="000000" w:themeColor="text1"/>
          <w:sz w:val="22"/>
          <w:szCs w:val="22"/>
        </w:rPr>
      </w:pPr>
      <w:r w:rsidRPr="00E34DEF">
        <w:rPr>
          <w:rFonts w:cstheme="minorHAnsi"/>
          <w:bCs/>
          <w:color w:val="000000" w:themeColor="text1"/>
          <w:sz w:val="22"/>
          <w:szCs w:val="22"/>
        </w:rPr>
        <w:t xml:space="preserve">Goodman, S H. Rouse, M H. Connell, A M. Broth, M R. Hall, C M. Heyward D. (2011) Maternal depression and child psychopathology: a meta-analytic review. </w:t>
      </w:r>
      <w:proofErr w:type="spellStart"/>
      <w:r w:rsidRPr="00E34DEF">
        <w:rPr>
          <w:rFonts w:cstheme="minorHAnsi"/>
          <w:bCs/>
          <w:color w:val="000000" w:themeColor="text1"/>
          <w:sz w:val="22"/>
          <w:szCs w:val="22"/>
        </w:rPr>
        <w:t>Clin</w:t>
      </w:r>
      <w:proofErr w:type="spellEnd"/>
      <w:r w:rsidRPr="00E34DEF">
        <w:rPr>
          <w:rFonts w:cstheme="minorHAnsi"/>
          <w:bCs/>
          <w:color w:val="000000" w:themeColor="text1"/>
          <w:sz w:val="22"/>
          <w:szCs w:val="22"/>
        </w:rPr>
        <w:t xml:space="preserve"> Child </w:t>
      </w:r>
      <w:proofErr w:type="gramStart"/>
      <w:r w:rsidRPr="00E34DEF">
        <w:rPr>
          <w:rFonts w:cstheme="minorHAnsi"/>
          <w:bCs/>
          <w:color w:val="000000" w:themeColor="text1"/>
          <w:sz w:val="22"/>
          <w:szCs w:val="22"/>
        </w:rPr>
        <w:t>Fam</w:t>
      </w:r>
      <w:proofErr w:type="gramEnd"/>
      <w:r w:rsidRPr="00E34DEF">
        <w:rPr>
          <w:rFonts w:cstheme="minorHAnsi"/>
          <w:bCs/>
          <w:color w:val="000000" w:themeColor="text1"/>
          <w:sz w:val="22"/>
          <w:szCs w:val="22"/>
        </w:rPr>
        <w:t xml:space="preserve"> </w:t>
      </w:r>
      <w:proofErr w:type="spellStart"/>
      <w:r w:rsidRPr="00E34DEF">
        <w:rPr>
          <w:rFonts w:cstheme="minorHAnsi"/>
          <w:bCs/>
          <w:color w:val="000000" w:themeColor="text1"/>
          <w:sz w:val="22"/>
          <w:szCs w:val="22"/>
        </w:rPr>
        <w:t>Psychol</w:t>
      </w:r>
      <w:proofErr w:type="spellEnd"/>
      <w:r w:rsidRPr="00E34DEF">
        <w:rPr>
          <w:rFonts w:cstheme="minorHAnsi"/>
          <w:bCs/>
          <w:color w:val="000000" w:themeColor="text1"/>
          <w:sz w:val="22"/>
          <w:szCs w:val="22"/>
        </w:rPr>
        <w:t xml:space="preserve"> Rev.14: 1–27.</w:t>
      </w:r>
    </w:p>
    <w:p w:rsidR="00E34DEF" w:rsidRPr="00E34DEF" w:rsidRDefault="00E34DEF" w:rsidP="00E34DEF">
      <w:pPr>
        <w:pStyle w:val="FootnoteText"/>
        <w:rPr>
          <w:rFonts w:cstheme="minorHAnsi"/>
          <w:bCs/>
          <w:color w:val="000000" w:themeColor="text1"/>
          <w:sz w:val="22"/>
          <w:szCs w:val="22"/>
        </w:rPr>
      </w:pPr>
    </w:p>
    <w:p w:rsidR="00E34DEF" w:rsidRPr="00E34DEF" w:rsidRDefault="00E34DEF" w:rsidP="00E34DEF">
      <w:pPr>
        <w:pStyle w:val="FootnoteText"/>
        <w:rPr>
          <w:rFonts w:cstheme="minorHAnsi"/>
          <w:bCs/>
          <w:color w:val="000000" w:themeColor="text1"/>
          <w:sz w:val="22"/>
          <w:szCs w:val="22"/>
        </w:rPr>
      </w:pPr>
      <w:r w:rsidRPr="00E34DEF">
        <w:rPr>
          <w:rFonts w:cstheme="minorHAnsi"/>
          <w:bCs/>
          <w:color w:val="000000" w:themeColor="text1"/>
          <w:sz w:val="22"/>
          <w:szCs w:val="22"/>
        </w:rPr>
        <w:t>Rees, S. Channon, S. and Waters, C. S. (2015). The impact of maternal prenatal and postnatal anxiety on children’s emotional problems: a systematic review.</w:t>
      </w:r>
    </w:p>
    <w:p w:rsidR="00E34DEF" w:rsidRPr="00E34DEF" w:rsidRDefault="00E34DEF" w:rsidP="00E34DEF">
      <w:pPr>
        <w:pStyle w:val="FootnoteText"/>
        <w:rPr>
          <w:rFonts w:cstheme="minorHAnsi"/>
          <w:bCs/>
          <w:color w:val="000000" w:themeColor="text1"/>
          <w:sz w:val="22"/>
          <w:szCs w:val="22"/>
        </w:rPr>
      </w:pPr>
      <w:r w:rsidRPr="00E34DEF">
        <w:rPr>
          <w:rFonts w:cstheme="minorHAnsi"/>
          <w:bCs/>
          <w:color w:val="000000" w:themeColor="text1"/>
          <w:sz w:val="22"/>
          <w:szCs w:val="22"/>
        </w:rPr>
        <w:t xml:space="preserve"> </w:t>
      </w:r>
    </w:p>
    <w:p w:rsidR="00E34DEF" w:rsidRPr="00E34DEF" w:rsidRDefault="00E34DEF" w:rsidP="00E34DEF">
      <w:pPr>
        <w:pStyle w:val="FootnoteText"/>
        <w:rPr>
          <w:rFonts w:cstheme="minorHAnsi"/>
          <w:bCs/>
          <w:color w:val="000000" w:themeColor="text1"/>
          <w:sz w:val="22"/>
          <w:szCs w:val="22"/>
        </w:rPr>
      </w:pPr>
      <w:r w:rsidRPr="00E34DEF">
        <w:rPr>
          <w:rFonts w:cstheme="minorHAnsi"/>
          <w:bCs/>
          <w:color w:val="000000" w:themeColor="text1"/>
          <w:sz w:val="22"/>
          <w:szCs w:val="22"/>
        </w:rPr>
        <w:t>Reid, V.</w:t>
      </w:r>
      <w:r>
        <w:rPr>
          <w:rFonts w:cstheme="minorHAnsi"/>
          <w:bCs/>
          <w:color w:val="000000" w:themeColor="text1"/>
          <w:sz w:val="22"/>
          <w:szCs w:val="22"/>
        </w:rPr>
        <w:t xml:space="preserve"> and</w:t>
      </w:r>
      <w:r w:rsidRPr="00E34DEF">
        <w:rPr>
          <w:rFonts w:cstheme="minorHAnsi"/>
          <w:bCs/>
          <w:color w:val="000000" w:themeColor="text1"/>
          <w:sz w:val="22"/>
          <w:szCs w:val="22"/>
        </w:rPr>
        <w:t xml:space="preserve"> Meadows-Oliver, M. (2007.) Postpartum depression in adolescent mothers: an integrative Review of the literature. </w:t>
      </w:r>
      <w:proofErr w:type="spellStart"/>
      <w:r w:rsidRPr="00E34DEF">
        <w:rPr>
          <w:rFonts w:cstheme="minorHAnsi"/>
          <w:bCs/>
          <w:color w:val="000000" w:themeColor="text1"/>
          <w:sz w:val="22"/>
          <w:szCs w:val="22"/>
        </w:rPr>
        <w:t>Pediatr</w:t>
      </w:r>
      <w:proofErr w:type="spellEnd"/>
      <w:r w:rsidRPr="00E34DEF">
        <w:rPr>
          <w:rFonts w:cstheme="minorHAnsi"/>
          <w:bCs/>
          <w:color w:val="000000" w:themeColor="text1"/>
          <w:sz w:val="22"/>
          <w:szCs w:val="22"/>
        </w:rPr>
        <w:t xml:space="preserve"> Health Care. 21: 289–98.</w:t>
      </w:r>
    </w:p>
    <w:p w:rsidR="00E34DEF" w:rsidRPr="00E34DEF" w:rsidRDefault="00E34DEF" w:rsidP="00E34DEF">
      <w:pPr>
        <w:pStyle w:val="FootnoteText"/>
        <w:rPr>
          <w:rFonts w:cstheme="minorHAnsi"/>
          <w:bCs/>
          <w:color w:val="000000" w:themeColor="text1"/>
          <w:sz w:val="22"/>
          <w:szCs w:val="22"/>
        </w:rPr>
      </w:pPr>
    </w:p>
    <w:p w:rsidR="00E34DEF" w:rsidRPr="00E34DEF" w:rsidRDefault="00E34DEF" w:rsidP="00E34DEF">
      <w:pPr>
        <w:pStyle w:val="FootnoteText"/>
        <w:rPr>
          <w:rFonts w:cstheme="minorHAnsi"/>
          <w:bCs/>
          <w:color w:val="000000" w:themeColor="text1"/>
          <w:sz w:val="22"/>
          <w:szCs w:val="22"/>
        </w:rPr>
      </w:pPr>
      <w:r w:rsidRPr="00E34DEF">
        <w:rPr>
          <w:rFonts w:cstheme="minorHAnsi"/>
          <w:bCs/>
          <w:color w:val="000000" w:themeColor="text1"/>
          <w:sz w:val="22"/>
          <w:szCs w:val="22"/>
        </w:rPr>
        <w:t xml:space="preserve">Schmidt, R. M. </w:t>
      </w:r>
      <w:proofErr w:type="spellStart"/>
      <w:r w:rsidRPr="00E34DEF">
        <w:rPr>
          <w:rFonts w:cstheme="minorHAnsi"/>
          <w:bCs/>
          <w:color w:val="000000" w:themeColor="text1"/>
          <w:sz w:val="22"/>
          <w:szCs w:val="22"/>
        </w:rPr>
        <w:t>Wiemann</w:t>
      </w:r>
      <w:proofErr w:type="spellEnd"/>
      <w:r w:rsidRPr="00E34DEF">
        <w:rPr>
          <w:rFonts w:cstheme="minorHAnsi"/>
          <w:bCs/>
          <w:color w:val="000000" w:themeColor="text1"/>
          <w:sz w:val="22"/>
          <w:szCs w:val="22"/>
        </w:rPr>
        <w:t xml:space="preserve">, C. M. </w:t>
      </w:r>
      <w:proofErr w:type="spellStart"/>
      <w:r w:rsidRPr="00E34DEF">
        <w:rPr>
          <w:rFonts w:cstheme="minorHAnsi"/>
          <w:bCs/>
          <w:color w:val="000000" w:themeColor="text1"/>
          <w:sz w:val="22"/>
          <w:szCs w:val="22"/>
        </w:rPr>
        <w:t>Rickert</w:t>
      </w:r>
      <w:proofErr w:type="spellEnd"/>
      <w:r w:rsidRPr="00E34DEF">
        <w:rPr>
          <w:rFonts w:cstheme="minorHAnsi"/>
          <w:bCs/>
          <w:color w:val="000000" w:themeColor="text1"/>
          <w:sz w:val="22"/>
          <w:szCs w:val="22"/>
        </w:rPr>
        <w:t xml:space="preserve">, V. and Smith, E. O. (2006). Moderate to severe depressive symptoms among adolescent mothers followed four years postpartum. </w:t>
      </w:r>
      <w:proofErr w:type="spellStart"/>
      <w:r w:rsidRPr="00E34DEF">
        <w:rPr>
          <w:rFonts w:cstheme="minorHAnsi"/>
          <w:bCs/>
          <w:color w:val="000000" w:themeColor="text1"/>
          <w:sz w:val="22"/>
          <w:szCs w:val="22"/>
        </w:rPr>
        <w:t>Adolesc</w:t>
      </w:r>
      <w:proofErr w:type="spellEnd"/>
      <w:r w:rsidRPr="00E34DEF">
        <w:rPr>
          <w:rFonts w:cstheme="minorHAnsi"/>
          <w:bCs/>
          <w:color w:val="000000" w:themeColor="text1"/>
          <w:sz w:val="22"/>
          <w:szCs w:val="22"/>
        </w:rPr>
        <w:t xml:space="preserve"> Health. 38(6):712–8.</w:t>
      </w:r>
    </w:p>
    <w:p w:rsidR="00E34DEF" w:rsidRPr="00E34DEF" w:rsidRDefault="00E34DEF" w:rsidP="00E34DEF">
      <w:pPr>
        <w:pStyle w:val="FootnoteText"/>
        <w:rPr>
          <w:rFonts w:cstheme="minorHAnsi"/>
          <w:bCs/>
          <w:color w:val="000000" w:themeColor="text1"/>
          <w:sz w:val="22"/>
          <w:szCs w:val="22"/>
        </w:rPr>
      </w:pPr>
    </w:p>
    <w:p w:rsidR="00E34DEF" w:rsidRPr="00E34DEF" w:rsidRDefault="00E34DEF" w:rsidP="00E34DEF">
      <w:pPr>
        <w:pStyle w:val="FootnoteText"/>
        <w:rPr>
          <w:rFonts w:cstheme="minorHAnsi"/>
          <w:bCs/>
          <w:color w:val="000000" w:themeColor="text1"/>
          <w:sz w:val="22"/>
          <w:szCs w:val="22"/>
        </w:rPr>
      </w:pPr>
      <w:proofErr w:type="spellStart"/>
      <w:r w:rsidRPr="00E34DEF">
        <w:rPr>
          <w:rFonts w:cstheme="minorHAnsi"/>
          <w:bCs/>
          <w:color w:val="000000" w:themeColor="text1"/>
          <w:sz w:val="22"/>
          <w:szCs w:val="22"/>
        </w:rPr>
        <w:t>Keown</w:t>
      </w:r>
      <w:proofErr w:type="spellEnd"/>
      <w:r w:rsidRPr="00E34DEF">
        <w:rPr>
          <w:rFonts w:cstheme="minorHAnsi"/>
          <w:bCs/>
          <w:color w:val="000000" w:themeColor="text1"/>
          <w:sz w:val="22"/>
          <w:szCs w:val="22"/>
        </w:rPr>
        <w:t>, L. J. Woodward, L. J. and Field, J. (2001) Language development of preschool children born to teenage mothers. Infant Child Dev. 10:129–45.</w:t>
      </w:r>
    </w:p>
    <w:p w:rsidR="00E34DEF" w:rsidRPr="00E34DEF" w:rsidRDefault="00E34DEF" w:rsidP="00E34DEF">
      <w:pPr>
        <w:pStyle w:val="FootnoteText"/>
        <w:rPr>
          <w:rFonts w:cstheme="minorHAnsi"/>
          <w:bCs/>
          <w:color w:val="000000" w:themeColor="text1"/>
          <w:sz w:val="22"/>
          <w:szCs w:val="22"/>
        </w:rPr>
      </w:pPr>
    </w:p>
    <w:p w:rsidR="00E34DEF" w:rsidRDefault="00E34DEF" w:rsidP="00E34DEF">
      <w:pPr>
        <w:pStyle w:val="FootnoteText"/>
        <w:rPr>
          <w:rFonts w:cstheme="minorHAnsi"/>
          <w:bCs/>
          <w:color w:val="000000" w:themeColor="text1"/>
          <w:sz w:val="22"/>
          <w:szCs w:val="22"/>
        </w:rPr>
      </w:pPr>
      <w:r w:rsidRPr="00E34DEF">
        <w:rPr>
          <w:rFonts w:cstheme="minorHAnsi"/>
          <w:bCs/>
          <w:color w:val="000000" w:themeColor="text1"/>
          <w:sz w:val="22"/>
          <w:szCs w:val="22"/>
        </w:rPr>
        <w:t xml:space="preserve">Miller, C. L. </w:t>
      </w:r>
      <w:proofErr w:type="spellStart"/>
      <w:r w:rsidRPr="00E34DEF">
        <w:rPr>
          <w:rFonts w:cstheme="minorHAnsi"/>
          <w:bCs/>
          <w:color w:val="000000" w:themeColor="text1"/>
          <w:sz w:val="22"/>
          <w:szCs w:val="22"/>
        </w:rPr>
        <w:t>Miceli</w:t>
      </w:r>
      <w:proofErr w:type="spellEnd"/>
      <w:r w:rsidRPr="00E34DEF">
        <w:rPr>
          <w:rFonts w:cstheme="minorHAnsi"/>
          <w:bCs/>
          <w:color w:val="000000" w:themeColor="text1"/>
          <w:sz w:val="22"/>
          <w:szCs w:val="22"/>
        </w:rPr>
        <w:t xml:space="preserve">, P. J. Whitman, T. L. and </w:t>
      </w:r>
      <w:proofErr w:type="spellStart"/>
      <w:r w:rsidRPr="00E34DEF">
        <w:rPr>
          <w:rFonts w:cstheme="minorHAnsi"/>
          <w:bCs/>
          <w:color w:val="000000" w:themeColor="text1"/>
          <w:sz w:val="22"/>
          <w:szCs w:val="22"/>
        </w:rPr>
        <w:t>Borkowski</w:t>
      </w:r>
      <w:proofErr w:type="spellEnd"/>
      <w:r w:rsidRPr="00E34DEF">
        <w:rPr>
          <w:rFonts w:cstheme="minorHAnsi"/>
          <w:bCs/>
          <w:color w:val="000000" w:themeColor="text1"/>
          <w:sz w:val="22"/>
          <w:szCs w:val="22"/>
        </w:rPr>
        <w:t>, J. G. (1996) Cognitive readiness to parent and intellectual-emotional development in children of adolescent mothers. Dev Psychol</w:t>
      </w:r>
      <w:proofErr w:type="gramStart"/>
      <w:r w:rsidRPr="00E34DEF">
        <w:rPr>
          <w:rFonts w:cstheme="minorHAnsi"/>
          <w:bCs/>
          <w:color w:val="000000" w:themeColor="text1"/>
          <w:sz w:val="22"/>
          <w:szCs w:val="22"/>
        </w:rPr>
        <w:t>;32</w:t>
      </w:r>
      <w:proofErr w:type="gramEnd"/>
      <w:r w:rsidRPr="00E34DEF">
        <w:rPr>
          <w:rFonts w:cstheme="minorHAnsi"/>
          <w:bCs/>
          <w:color w:val="000000" w:themeColor="text1"/>
          <w:sz w:val="22"/>
          <w:szCs w:val="22"/>
        </w:rPr>
        <w:t>(3):533–41.</w:t>
      </w:r>
    </w:p>
    <w:p w:rsidR="00E34DEF" w:rsidRPr="00E34DEF" w:rsidRDefault="00E34DEF" w:rsidP="00E34DEF">
      <w:pPr>
        <w:pStyle w:val="FootnoteText"/>
        <w:rPr>
          <w:rFonts w:cstheme="minorHAnsi"/>
          <w:bCs/>
          <w:color w:val="000000" w:themeColor="text1"/>
          <w:sz w:val="22"/>
          <w:szCs w:val="22"/>
        </w:rPr>
      </w:pPr>
    </w:p>
    <w:p w:rsidR="00E34DEF" w:rsidRPr="00E34DEF" w:rsidRDefault="00E34DEF" w:rsidP="00E34DEF">
      <w:pPr>
        <w:pStyle w:val="FootnoteText"/>
        <w:rPr>
          <w:rFonts w:cstheme="minorHAnsi"/>
          <w:bCs/>
          <w:color w:val="000000" w:themeColor="text1"/>
          <w:sz w:val="22"/>
          <w:szCs w:val="22"/>
        </w:rPr>
      </w:pPr>
      <w:r w:rsidRPr="00E34DEF">
        <w:rPr>
          <w:rFonts w:cstheme="minorHAnsi"/>
          <w:bCs/>
          <w:color w:val="000000" w:themeColor="text1"/>
          <w:sz w:val="22"/>
          <w:szCs w:val="22"/>
        </w:rPr>
        <w:t xml:space="preserve">Waters, C. S. Hay, D. Simmonds, J. and van </w:t>
      </w:r>
      <w:proofErr w:type="spellStart"/>
      <w:r w:rsidRPr="00E34DEF">
        <w:rPr>
          <w:rFonts w:cstheme="minorHAnsi"/>
          <w:bCs/>
          <w:color w:val="000000" w:themeColor="text1"/>
          <w:sz w:val="22"/>
          <w:szCs w:val="22"/>
        </w:rPr>
        <w:t>Goozen</w:t>
      </w:r>
      <w:proofErr w:type="spellEnd"/>
      <w:r w:rsidRPr="00E34DEF">
        <w:rPr>
          <w:rFonts w:cstheme="minorHAnsi"/>
          <w:bCs/>
          <w:color w:val="000000" w:themeColor="text1"/>
          <w:sz w:val="22"/>
          <w:szCs w:val="22"/>
        </w:rPr>
        <w:t xml:space="preserve">, S. (2014). Prenatal depression and children’s developmental outcomes: potential mechanisms and treatment options. </w:t>
      </w:r>
      <w:proofErr w:type="spellStart"/>
      <w:r w:rsidRPr="00E34DEF">
        <w:rPr>
          <w:rFonts w:cstheme="minorHAnsi"/>
          <w:bCs/>
          <w:color w:val="000000" w:themeColor="text1"/>
          <w:sz w:val="22"/>
          <w:szCs w:val="22"/>
        </w:rPr>
        <w:t>Eur</w:t>
      </w:r>
      <w:proofErr w:type="spellEnd"/>
      <w:r w:rsidRPr="00E34DEF">
        <w:rPr>
          <w:rFonts w:cstheme="minorHAnsi"/>
          <w:bCs/>
          <w:color w:val="000000" w:themeColor="text1"/>
          <w:sz w:val="22"/>
          <w:szCs w:val="22"/>
        </w:rPr>
        <w:t xml:space="preserve"> Child </w:t>
      </w:r>
      <w:proofErr w:type="spellStart"/>
      <w:r w:rsidRPr="00E34DEF">
        <w:rPr>
          <w:rFonts w:cstheme="minorHAnsi"/>
          <w:bCs/>
          <w:color w:val="000000" w:themeColor="text1"/>
          <w:sz w:val="22"/>
          <w:szCs w:val="22"/>
        </w:rPr>
        <w:t>Adolesc</w:t>
      </w:r>
      <w:proofErr w:type="spellEnd"/>
      <w:r w:rsidRPr="00E34DEF">
        <w:rPr>
          <w:rFonts w:cstheme="minorHAnsi"/>
          <w:bCs/>
          <w:color w:val="000000" w:themeColor="text1"/>
          <w:sz w:val="22"/>
          <w:szCs w:val="22"/>
        </w:rPr>
        <w:t xml:space="preserve"> Psychiatry. </w:t>
      </w:r>
    </w:p>
    <w:p w:rsidR="00E34DEF" w:rsidRPr="00E34DEF" w:rsidRDefault="00E34DEF" w:rsidP="00E34DEF">
      <w:pPr>
        <w:pStyle w:val="FootnoteText"/>
        <w:rPr>
          <w:rFonts w:cstheme="minorHAnsi"/>
          <w:bCs/>
          <w:color w:val="000000" w:themeColor="text1"/>
          <w:sz w:val="22"/>
          <w:szCs w:val="22"/>
        </w:rPr>
      </w:pPr>
    </w:p>
    <w:p w:rsidR="0054080A" w:rsidRPr="0054080A" w:rsidRDefault="00E34DEF" w:rsidP="00E34DEF">
      <w:pPr>
        <w:pStyle w:val="FootnoteText"/>
        <w:rPr>
          <w:sz w:val="22"/>
          <w:szCs w:val="22"/>
        </w:rPr>
      </w:pPr>
      <w:proofErr w:type="spellStart"/>
      <w:r w:rsidRPr="00E34DEF">
        <w:rPr>
          <w:rFonts w:cstheme="minorHAnsi"/>
          <w:bCs/>
          <w:color w:val="000000" w:themeColor="text1"/>
          <w:sz w:val="22"/>
          <w:szCs w:val="22"/>
        </w:rPr>
        <w:t>Weitoft</w:t>
      </w:r>
      <w:proofErr w:type="spellEnd"/>
      <w:r w:rsidRPr="00E34DEF">
        <w:rPr>
          <w:rFonts w:cstheme="minorHAnsi"/>
          <w:bCs/>
          <w:color w:val="000000" w:themeColor="text1"/>
          <w:sz w:val="22"/>
          <w:szCs w:val="22"/>
        </w:rPr>
        <w:t xml:space="preserve">, G. R. </w:t>
      </w:r>
      <w:proofErr w:type="spellStart"/>
      <w:r w:rsidRPr="00E34DEF">
        <w:rPr>
          <w:rFonts w:cstheme="minorHAnsi"/>
          <w:bCs/>
          <w:color w:val="000000" w:themeColor="text1"/>
          <w:sz w:val="22"/>
          <w:szCs w:val="22"/>
        </w:rPr>
        <w:t>Hjern</w:t>
      </w:r>
      <w:proofErr w:type="spellEnd"/>
      <w:r w:rsidRPr="00E34DEF">
        <w:rPr>
          <w:rFonts w:cstheme="minorHAnsi"/>
          <w:bCs/>
          <w:color w:val="000000" w:themeColor="text1"/>
          <w:sz w:val="22"/>
          <w:szCs w:val="22"/>
        </w:rPr>
        <w:t xml:space="preserve">, A. </w:t>
      </w:r>
      <w:proofErr w:type="spellStart"/>
      <w:r w:rsidRPr="00E34DEF">
        <w:rPr>
          <w:rFonts w:cstheme="minorHAnsi"/>
          <w:bCs/>
          <w:color w:val="000000" w:themeColor="text1"/>
          <w:sz w:val="22"/>
          <w:szCs w:val="22"/>
        </w:rPr>
        <w:t>Haglund</w:t>
      </w:r>
      <w:proofErr w:type="spellEnd"/>
      <w:r w:rsidRPr="00E34DEF">
        <w:rPr>
          <w:rFonts w:cstheme="minorHAnsi"/>
          <w:bCs/>
          <w:color w:val="000000" w:themeColor="text1"/>
          <w:sz w:val="22"/>
          <w:szCs w:val="22"/>
        </w:rPr>
        <w:t xml:space="preserve">, B. and </w:t>
      </w:r>
      <w:proofErr w:type="spellStart"/>
      <w:r w:rsidRPr="00E34DEF">
        <w:rPr>
          <w:rFonts w:cstheme="minorHAnsi"/>
          <w:bCs/>
          <w:color w:val="000000" w:themeColor="text1"/>
          <w:sz w:val="22"/>
          <w:szCs w:val="22"/>
        </w:rPr>
        <w:t>Rosén</w:t>
      </w:r>
      <w:proofErr w:type="spellEnd"/>
      <w:r w:rsidRPr="00E34DEF">
        <w:rPr>
          <w:rFonts w:cstheme="minorHAnsi"/>
          <w:bCs/>
          <w:color w:val="000000" w:themeColor="text1"/>
          <w:sz w:val="22"/>
          <w:szCs w:val="22"/>
        </w:rPr>
        <w:t>, M. (2003). Mortality, severe morbidity, and injury in children living with single parents in Sweden: a population-based study. Lancet. 361(9354):289–95.</w:t>
      </w:r>
    </w:p>
    <w:p w:rsidR="0054080A" w:rsidRPr="0054080A" w:rsidRDefault="0054080A" w:rsidP="0054080A">
      <w:pPr>
        <w:pStyle w:val="FootnoteText"/>
        <w:rPr>
          <w:rFonts w:cstheme="minorHAnsi"/>
          <w:bCs/>
          <w:color w:val="000000" w:themeColor="text1"/>
          <w:sz w:val="22"/>
          <w:szCs w:val="22"/>
        </w:rPr>
      </w:pPr>
      <w:r w:rsidRPr="0054080A">
        <w:rPr>
          <w:rFonts w:cstheme="minorHAnsi"/>
          <w:bCs/>
          <w:color w:val="000000" w:themeColor="text1"/>
          <w:sz w:val="22"/>
          <w:szCs w:val="22"/>
        </w:rPr>
        <w:br/>
      </w:r>
    </w:p>
    <w:sectPr w:rsidR="0054080A" w:rsidRPr="0054080A" w:rsidSect="004E5BD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B17" w:rsidRDefault="00055B17" w:rsidP="00055B17">
      <w:r>
        <w:separator/>
      </w:r>
    </w:p>
  </w:endnote>
  <w:endnote w:type="continuationSeparator" w:id="0">
    <w:p w:rsidR="00055B17" w:rsidRDefault="00055B17" w:rsidP="0005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ff3">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340" w:rsidRDefault="00341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598025"/>
      <w:docPartObj>
        <w:docPartGallery w:val="Page Numbers (Bottom of Page)"/>
        <w:docPartUnique/>
      </w:docPartObj>
    </w:sdtPr>
    <w:sdtEndPr>
      <w:rPr>
        <w:noProof/>
      </w:rPr>
    </w:sdtEndPr>
    <w:sdtContent>
      <w:p w:rsidR="00BE209C" w:rsidRDefault="009235CF">
        <w:pPr>
          <w:pStyle w:val="Footer"/>
          <w:jc w:val="right"/>
        </w:pPr>
        <w:r>
          <w:fldChar w:fldCharType="begin"/>
        </w:r>
        <w:r>
          <w:instrText xml:space="preserve"> PAGE   \* MERGEFORMAT </w:instrText>
        </w:r>
        <w:r>
          <w:fldChar w:fldCharType="separate"/>
        </w:r>
        <w:r w:rsidR="00341340">
          <w:rPr>
            <w:noProof/>
          </w:rPr>
          <w:t>2</w:t>
        </w:r>
        <w:r>
          <w:rPr>
            <w:noProof/>
          </w:rPr>
          <w:fldChar w:fldCharType="end"/>
        </w:r>
      </w:p>
    </w:sdtContent>
  </w:sdt>
  <w:p w:rsidR="00BE209C" w:rsidRDefault="003413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340" w:rsidRDefault="00341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B17" w:rsidRDefault="00055B17" w:rsidP="00055B17">
      <w:r>
        <w:separator/>
      </w:r>
    </w:p>
  </w:footnote>
  <w:footnote w:type="continuationSeparator" w:id="0">
    <w:p w:rsidR="00055B17" w:rsidRDefault="00055B17" w:rsidP="00055B17">
      <w:r>
        <w:continuationSeparator/>
      </w:r>
    </w:p>
  </w:footnote>
  <w:footnote w:id="1">
    <w:p w:rsidR="005558AB" w:rsidRPr="007F3657" w:rsidRDefault="005558AB" w:rsidP="007F3657">
      <w:pPr>
        <w:rPr>
          <w:sz w:val="20"/>
          <w:szCs w:val="20"/>
        </w:rPr>
      </w:pPr>
      <w:r w:rsidRPr="007F3657">
        <w:rPr>
          <w:rStyle w:val="FootnoteReference"/>
          <w:sz w:val="20"/>
          <w:szCs w:val="20"/>
        </w:rPr>
        <w:footnoteRef/>
      </w:r>
      <w:r w:rsidRPr="007F3657">
        <w:rPr>
          <w:sz w:val="20"/>
          <w:szCs w:val="20"/>
        </w:rPr>
        <w:t xml:space="preserve"> </w:t>
      </w:r>
      <w:r w:rsidRPr="007F3657">
        <w:rPr>
          <w:sz w:val="18"/>
          <w:szCs w:val="18"/>
        </w:rPr>
        <w:t xml:space="preserve">Department of Health &amp; Social Care, Public Health England. (2018) </w:t>
      </w:r>
      <w:proofErr w:type="gramStart"/>
      <w:r w:rsidRPr="007F3657">
        <w:rPr>
          <w:sz w:val="18"/>
          <w:szCs w:val="18"/>
        </w:rPr>
        <w:t>Early</w:t>
      </w:r>
      <w:proofErr w:type="gramEnd"/>
      <w:r w:rsidRPr="007F3657">
        <w:rPr>
          <w:sz w:val="18"/>
          <w:szCs w:val="18"/>
        </w:rPr>
        <w:t xml:space="preserve"> years high impact area 2: Maternal Mental Health. Health visitors leading the Healthy Child Program. Pp.4,5</w:t>
      </w:r>
    </w:p>
  </w:footnote>
  <w:footnote w:id="2">
    <w:p w:rsidR="005558AB" w:rsidRDefault="005558AB">
      <w:pPr>
        <w:pStyle w:val="FootnoteText"/>
      </w:pPr>
      <w:r>
        <w:rPr>
          <w:rStyle w:val="FootnoteReference"/>
        </w:rPr>
        <w:footnoteRef/>
      </w:r>
      <w:r>
        <w:t xml:space="preserve"> </w:t>
      </w:r>
      <w:r w:rsidRPr="00336807">
        <w:rPr>
          <w:sz w:val="18"/>
          <w:szCs w:val="18"/>
        </w:rPr>
        <w:t xml:space="preserve">Goodman SH, Rouse MH, Connell AM, Broth MR, Hall CM, Heyward D. Maternal depression and child psychopathology: a meta-analytic review. </w:t>
      </w:r>
      <w:proofErr w:type="spellStart"/>
      <w:r w:rsidRPr="00336807">
        <w:rPr>
          <w:sz w:val="18"/>
          <w:szCs w:val="18"/>
        </w:rPr>
        <w:t>Clin</w:t>
      </w:r>
      <w:proofErr w:type="spellEnd"/>
      <w:r w:rsidRPr="00336807">
        <w:rPr>
          <w:sz w:val="18"/>
          <w:szCs w:val="18"/>
        </w:rPr>
        <w:t xml:space="preserve"> Child Fam </w:t>
      </w:r>
      <w:proofErr w:type="spellStart"/>
      <w:r w:rsidRPr="00336807">
        <w:rPr>
          <w:sz w:val="18"/>
          <w:szCs w:val="18"/>
        </w:rPr>
        <w:t>Psychol</w:t>
      </w:r>
      <w:proofErr w:type="spellEnd"/>
      <w:r w:rsidRPr="00336807">
        <w:rPr>
          <w:sz w:val="18"/>
          <w:szCs w:val="18"/>
        </w:rPr>
        <w:t xml:space="preserve"> Rev. 2011</w:t>
      </w:r>
      <w:proofErr w:type="gramStart"/>
      <w:r w:rsidRPr="00336807">
        <w:rPr>
          <w:sz w:val="18"/>
          <w:szCs w:val="18"/>
        </w:rPr>
        <w:t>;14:1</w:t>
      </w:r>
      <w:proofErr w:type="gramEnd"/>
      <w:r w:rsidRPr="00336807">
        <w:rPr>
          <w:sz w:val="18"/>
          <w:szCs w:val="18"/>
        </w:rPr>
        <w:t>–27.</w:t>
      </w:r>
    </w:p>
  </w:footnote>
  <w:footnote w:id="3">
    <w:p w:rsidR="005558AB" w:rsidRDefault="005558AB">
      <w:pPr>
        <w:pStyle w:val="FootnoteText"/>
      </w:pPr>
      <w:r>
        <w:rPr>
          <w:rStyle w:val="FootnoteReference"/>
        </w:rPr>
        <w:footnoteRef/>
      </w:r>
      <w:r>
        <w:t xml:space="preserve"> </w:t>
      </w:r>
      <w:r w:rsidRPr="00336807">
        <w:rPr>
          <w:sz w:val="18"/>
          <w:szCs w:val="18"/>
        </w:rPr>
        <w:t xml:space="preserve">Reid V, Meadows-Oliver M. Postpartum depression in adolescent mothers: an integrative Review of the literature. J </w:t>
      </w:r>
      <w:proofErr w:type="spellStart"/>
      <w:r w:rsidRPr="00336807">
        <w:rPr>
          <w:sz w:val="18"/>
          <w:szCs w:val="18"/>
        </w:rPr>
        <w:t>Pediatr</w:t>
      </w:r>
      <w:proofErr w:type="spellEnd"/>
      <w:r w:rsidRPr="00336807">
        <w:rPr>
          <w:sz w:val="18"/>
          <w:szCs w:val="18"/>
        </w:rPr>
        <w:t xml:space="preserve"> Health Care. 2007</w:t>
      </w:r>
      <w:proofErr w:type="gramStart"/>
      <w:r w:rsidRPr="00336807">
        <w:rPr>
          <w:sz w:val="18"/>
          <w:szCs w:val="18"/>
        </w:rPr>
        <w:t>;21:289</w:t>
      </w:r>
      <w:proofErr w:type="gramEnd"/>
      <w:r w:rsidRPr="00336807">
        <w:rPr>
          <w:sz w:val="18"/>
          <w:szCs w:val="18"/>
        </w:rPr>
        <w:t>–98.</w:t>
      </w:r>
    </w:p>
  </w:footnote>
  <w:footnote w:id="4">
    <w:p w:rsidR="005558AB" w:rsidRDefault="005558AB">
      <w:pPr>
        <w:pStyle w:val="FootnoteText"/>
      </w:pPr>
      <w:r>
        <w:rPr>
          <w:rStyle w:val="FootnoteReference"/>
        </w:rPr>
        <w:footnoteRef/>
      </w:r>
      <w:r>
        <w:t xml:space="preserve"> </w:t>
      </w:r>
      <w:r w:rsidRPr="00336807">
        <w:rPr>
          <w:sz w:val="18"/>
          <w:szCs w:val="18"/>
        </w:rPr>
        <w:t xml:space="preserve">Schmidt RM, </w:t>
      </w:r>
      <w:proofErr w:type="spellStart"/>
      <w:r w:rsidRPr="00336807">
        <w:rPr>
          <w:sz w:val="18"/>
          <w:szCs w:val="18"/>
        </w:rPr>
        <w:t>Wiemann</w:t>
      </w:r>
      <w:proofErr w:type="spellEnd"/>
      <w:r w:rsidRPr="00336807">
        <w:rPr>
          <w:sz w:val="18"/>
          <w:szCs w:val="18"/>
        </w:rPr>
        <w:t xml:space="preserve"> CM, </w:t>
      </w:r>
      <w:proofErr w:type="spellStart"/>
      <w:r w:rsidRPr="00336807">
        <w:rPr>
          <w:sz w:val="18"/>
          <w:szCs w:val="18"/>
        </w:rPr>
        <w:t>Rickert</w:t>
      </w:r>
      <w:proofErr w:type="spellEnd"/>
      <w:r w:rsidRPr="00336807">
        <w:rPr>
          <w:sz w:val="18"/>
          <w:szCs w:val="18"/>
        </w:rPr>
        <w:t xml:space="preserve"> V, Smith EO. Moderate to severe depressive symptoms among adolescent mothers followed four years postpartum. J </w:t>
      </w:r>
      <w:proofErr w:type="spellStart"/>
      <w:r w:rsidRPr="00336807">
        <w:rPr>
          <w:sz w:val="18"/>
          <w:szCs w:val="18"/>
        </w:rPr>
        <w:t>Adolesc</w:t>
      </w:r>
      <w:proofErr w:type="spellEnd"/>
      <w:r w:rsidRPr="00336807">
        <w:rPr>
          <w:sz w:val="18"/>
          <w:szCs w:val="18"/>
        </w:rPr>
        <w:t xml:space="preserve"> Health. 2006</w:t>
      </w:r>
      <w:proofErr w:type="gramStart"/>
      <w:r w:rsidRPr="00336807">
        <w:rPr>
          <w:sz w:val="18"/>
          <w:szCs w:val="18"/>
        </w:rPr>
        <w:t>;38</w:t>
      </w:r>
      <w:proofErr w:type="gramEnd"/>
      <w:r w:rsidRPr="00336807">
        <w:rPr>
          <w:sz w:val="18"/>
          <w:szCs w:val="18"/>
        </w:rPr>
        <w:t>(6):712–8.</w:t>
      </w:r>
    </w:p>
  </w:footnote>
  <w:footnote w:id="5">
    <w:p w:rsidR="005558AB" w:rsidRPr="00336807" w:rsidRDefault="005558AB" w:rsidP="005558AB">
      <w:pPr>
        <w:rPr>
          <w:sz w:val="18"/>
          <w:szCs w:val="18"/>
        </w:rPr>
      </w:pPr>
      <w:r>
        <w:rPr>
          <w:rStyle w:val="FootnoteReference"/>
        </w:rPr>
        <w:footnoteRef/>
      </w:r>
      <w:r>
        <w:t xml:space="preserve"> </w:t>
      </w:r>
      <w:proofErr w:type="spellStart"/>
      <w:r w:rsidRPr="00336807">
        <w:rPr>
          <w:sz w:val="18"/>
          <w:szCs w:val="18"/>
        </w:rPr>
        <w:t>Dahmen</w:t>
      </w:r>
      <w:proofErr w:type="spellEnd"/>
      <w:r w:rsidRPr="00336807">
        <w:rPr>
          <w:sz w:val="18"/>
          <w:szCs w:val="18"/>
        </w:rPr>
        <w:t xml:space="preserve"> B, </w:t>
      </w:r>
      <w:proofErr w:type="spellStart"/>
      <w:r w:rsidRPr="00336807">
        <w:rPr>
          <w:sz w:val="18"/>
          <w:szCs w:val="18"/>
        </w:rPr>
        <w:t>Firk</w:t>
      </w:r>
      <w:proofErr w:type="spellEnd"/>
      <w:r w:rsidRPr="00336807">
        <w:rPr>
          <w:sz w:val="18"/>
          <w:szCs w:val="18"/>
        </w:rPr>
        <w:t xml:space="preserve"> C, Konrad K, </w:t>
      </w:r>
      <w:proofErr w:type="spellStart"/>
      <w:r w:rsidRPr="00336807">
        <w:rPr>
          <w:sz w:val="18"/>
          <w:szCs w:val="18"/>
        </w:rPr>
        <w:t>Herpertz-Dahlmann</w:t>
      </w:r>
      <w:proofErr w:type="spellEnd"/>
      <w:r w:rsidRPr="00336807">
        <w:rPr>
          <w:sz w:val="18"/>
          <w:szCs w:val="18"/>
        </w:rPr>
        <w:t xml:space="preserve"> B. [adolescent parenting – developmental risks for the mother-child dyad] article in German. Z Kinder </w:t>
      </w:r>
      <w:proofErr w:type="spellStart"/>
      <w:r w:rsidRPr="00336807">
        <w:rPr>
          <w:sz w:val="18"/>
          <w:szCs w:val="18"/>
        </w:rPr>
        <w:t>Jugendpsychiatr</w:t>
      </w:r>
      <w:proofErr w:type="spellEnd"/>
      <w:r w:rsidRPr="00336807">
        <w:rPr>
          <w:sz w:val="18"/>
          <w:szCs w:val="18"/>
        </w:rPr>
        <w:t xml:space="preserve"> </w:t>
      </w:r>
      <w:proofErr w:type="spellStart"/>
      <w:r w:rsidRPr="00336807">
        <w:rPr>
          <w:sz w:val="18"/>
          <w:szCs w:val="18"/>
        </w:rPr>
        <w:t>Psychother</w:t>
      </w:r>
      <w:proofErr w:type="spellEnd"/>
      <w:r w:rsidRPr="00336807">
        <w:rPr>
          <w:sz w:val="18"/>
          <w:szCs w:val="18"/>
        </w:rPr>
        <w:t>. 2013</w:t>
      </w:r>
      <w:proofErr w:type="gramStart"/>
      <w:r w:rsidRPr="00336807">
        <w:rPr>
          <w:sz w:val="18"/>
          <w:szCs w:val="18"/>
        </w:rPr>
        <w:t>;41</w:t>
      </w:r>
      <w:proofErr w:type="gramEnd"/>
      <w:r w:rsidRPr="00336807">
        <w:rPr>
          <w:sz w:val="18"/>
          <w:szCs w:val="18"/>
        </w:rPr>
        <w:t>(6):407–17.</w:t>
      </w:r>
    </w:p>
    <w:p w:rsidR="005558AB" w:rsidRPr="005558AB" w:rsidRDefault="005558AB" w:rsidP="005558AB">
      <w:pPr>
        <w:rPr>
          <w:sz w:val="18"/>
          <w:szCs w:val="18"/>
        </w:rPr>
      </w:pPr>
      <w:r w:rsidRPr="00336807">
        <w:rPr>
          <w:sz w:val="18"/>
          <w:szCs w:val="18"/>
        </w:rPr>
        <w:t xml:space="preserve">[5] </w:t>
      </w:r>
      <w:proofErr w:type="spellStart"/>
      <w:r w:rsidRPr="00336807">
        <w:rPr>
          <w:sz w:val="18"/>
          <w:szCs w:val="18"/>
        </w:rPr>
        <w:t>Keown</w:t>
      </w:r>
      <w:proofErr w:type="spellEnd"/>
      <w:r w:rsidRPr="00336807">
        <w:rPr>
          <w:sz w:val="18"/>
          <w:szCs w:val="18"/>
        </w:rPr>
        <w:t xml:space="preserve"> LJ, Woodward LJ, Field J. Language development of preschool children born to teenage mothers. Infant Child Dev. 2001</w:t>
      </w:r>
      <w:proofErr w:type="gramStart"/>
      <w:r w:rsidRPr="00336807">
        <w:rPr>
          <w:sz w:val="18"/>
          <w:szCs w:val="18"/>
        </w:rPr>
        <w:t>;10:129</w:t>
      </w:r>
      <w:proofErr w:type="gramEnd"/>
      <w:r w:rsidRPr="00336807">
        <w:rPr>
          <w:sz w:val="18"/>
          <w:szCs w:val="18"/>
        </w:rPr>
        <w:t>–45.</w:t>
      </w:r>
    </w:p>
  </w:footnote>
  <w:footnote w:id="6">
    <w:p w:rsidR="005558AB" w:rsidRDefault="005558AB">
      <w:pPr>
        <w:pStyle w:val="FootnoteText"/>
      </w:pPr>
      <w:r>
        <w:rPr>
          <w:rStyle w:val="FootnoteReference"/>
        </w:rPr>
        <w:footnoteRef/>
      </w:r>
      <w:r>
        <w:t xml:space="preserve"> </w:t>
      </w:r>
      <w:r w:rsidRPr="00336807">
        <w:rPr>
          <w:sz w:val="18"/>
          <w:szCs w:val="18"/>
        </w:rPr>
        <w:t xml:space="preserve">Miller CL, </w:t>
      </w:r>
      <w:proofErr w:type="spellStart"/>
      <w:r w:rsidRPr="00336807">
        <w:rPr>
          <w:sz w:val="18"/>
          <w:szCs w:val="18"/>
        </w:rPr>
        <w:t>Miceli</w:t>
      </w:r>
      <w:proofErr w:type="spellEnd"/>
      <w:r w:rsidRPr="00336807">
        <w:rPr>
          <w:sz w:val="18"/>
          <w:szCs w:val="18"/>
        </w:rPr>
        <w:t xml:space="preserve"> PJ, Whitman TL, </w:t>
      </w:r>
      <w:proofErr w:type="spellStart"/>
      <w:r w:rsidRPr="00336807">
        <w:rPr>
          <w:sz w:val="18"/>
          <w:szCs w:val="18"/>
        </w:rPr>
        <w:t>Borkowski</w:t>
      </w:r>
      <w:proofErr w:type="spellEnd"/>
      <w:r w:rsidRPr="00336807">
        <w:rPr>
          <w:sz w:val="18"/>
          <w:szCs w:val="18"/>
        </w:rPr>
        <w:t xml:space="preserve"> JG. Cognitive readiness to parent and intellectual-emotional development in children of adolescent mothers. Dev Psychol. 1996</w:t>
      </w:r>
      <w:proofErr w:type="gramStart"/>
      <w:r w:rsidRPr="00336807">
        <w:rPr>
          <w:sz w:val="18"/>
          <w:szCs w:val="18"/>
        </w:rPr>
        <w:t>;32</w:t>
      </w:r>
      <w:proofErr w:type="gramEnd"/>
      <w:r w:rsidRPr="00336807">
        <w:rPr>
          <w:sz w:val="18"/>
          <w:szCs w:val="18"/>
        </w:rPr>
        <w:t>(3):533–41.</w:t>
      </w:r>
    </w:p>
  </w:footnote>
  <w:footnote w:id="7">
    <w:p w:rsidR="005558AB" w:rsidRDefault="005558AB">
      <w:pPr>
        <w:pStyle w:val="FootnoteText"/>
      </w:pPr>
      <w:r>
        <w:rPr>
          <w:rStyle w:val="FootnoteReference"/>
        </w:rPr>
        <w:footnoteRef/>
      </w:r>
      <w:r>
        <w:t xml:space="preserve"> </w:t>
      </w:r>
      <w:proofErr w:type="spellStart"/>
      <w:r w:rsidRPr="00336807">
        <w:rPr>
          <w:sz w:val="18"/>
          <w:szCs w:val="18"/>
        </w:rPr>
        <w:t>Weitoft</w:t>
      </w:r>
      <w:proofErr w:type="spellEnd"/>
      <w:r w:rsidRPr="00336807">
        <w:rPr>
          <w:sz w:val="18"/>
          <w:szCs w:val="18"/>
        </w:rPr>
        <w:t xml:space="preserve"> GR, </w:t>
      </w:r>
      <w:proofErr w:type="spellStart"/>
      <w:r w:rsidRPr="00336807">
        <w:rPr>
          <w:sz w:val="18"/>
          <w:szCs w:val="18"/>
        </w:rPr>
        <w:t>Hjern</w:t>
      </w:r>
      <w:proofErr w:type="spellEnd"/>
      <w:r w:rsidRPr="00336807">
        <w:rPr>
          <w:sz w:val="18"/>
          <w:szCs w:val="18"/>
        </w:rPr>
        <w:t xml:space="preserve"> A, </w:t>
      </w:r>
      <w:proofErr w:type="spellStart"/>
      <w:r w:rsidRPr="00336807">
        <w:rPr>
          <w:sz w:val="18"/>
          <w:szCs w:val="18"/>
        </w:rPr>
        <w:t>Haglund</w:t>
      </w:r>
      <w:proofErr w:type="spellEnd"/>
      <w:r w:rsidRPr="00336807">
        <w:rPr>
          <w:sz w:val="18"/>
          <w:szCs w:val="18"/>
        </w:rPr>
        <w:t xml:space="preserve"> B, </w:t>
      </w:r>
      <w:proofErr w:type="spellStart"/>
      <w:r w:rsidRPr="00336807">
        <w:rPr>
          <w:sz w:val="18"/>
          <w:szCs w:val="18"/>
        </w:rPr>
        <w:t>Rosén</w:t>
      </w:r>
      <w:proofErr w:type="spellEnd"/>
      <w:r w:rsidRPr="00336807">
        <w:rPr>
          <w:sz w:val="18"/>
          <w:szCs w:val="18"/>
        </w:rPr>
        <w:t xml:space="preserve"> M. Mortality, severe morbidity, and injury in children living with single parents in Sweden: a population-based study. Lancet. 2003</w:t>
      </w:r>
      <w:proofErr w:type="gramStart"/>
      <w:r w:rsidRPr="00336807">
        <w:rPr>
          <w:sz w:val="18"/>
          <w:szCs w:val="18"/>
        </w:rPr>
        <w:t>;361</w:t>
      </w:r>
      <w:proofErr w:type="gramEnd"/>
      <w:r w:rsidRPr="00336807">
        <w:rPr>
          <w:sz w:val="18"/>
          <w:szCs w:val="18"/>
        </w:rPr>
        <w:t>(9354):289–95.</w:t>
      </w:r>
    </w:p>
  </w:footnote>
  <w:footnote w:id="8">
    <w:p w:rsidR="005558AB" w:rsidRDefault="005558AB">
      <w:pPr>
        <w:pStyle w:val="FootnoteText"/>
      </w:pPr>
      <w:r>
        <w:rPr>
          <w:rStyle w:val="FootnoteReference"/>
        </w:rPr>
        <w:footnoteRef/>
      </w:r>
      <w:r>
        <w:t xml:space="preserve"> </w:t>
      </w:r>
      <w:r w:rsidRPr="00336807">
        <w:rPr>
          <w:sz w:val="18"/>
          <w:szCs w:val="18"/>
        </w:rPr>
        <w:t xml:space="preserve">Crosier T, Butterworth P, Rodgers B. Mental health problems among single and partnered mothers. The role of financial hardship and social support. </w:t>
      </w:r>
      <w:proofErr w:type="spellStart"/>
      <w:r w:rsidRPr="00336807">
        <w:rPr>
          <w:sz w:val="18"/>
          <w:szCs w:val="18"/>
        </w:rPr>
        <w:t>Soc</w:t>
      </w:r>
      <w:proofErr w:type="spellEnd"/>
      <w:r w:rsidRPr="00336807">
        <w:rPr>
          <w:sz w:val="18"/>
          <w:szCs w:val="18"/>
        </w:rPr>
        <w:t xml:space="preserve"> Psychiatry </w:t>
      </w:r>
      <w:proofErr w:type="spellStart"/>
      <w:r w:rsidRPr="00336807">
        <w:rPr>
          <w:sz w:val="18"/>
          <w:szCs w:val="18"/>
        </w:rPr>
        <w:t>Psychiatr</w:t>
      </w:r>
      <w:proofErr w:type="spellEnd"/>
      <w:r w:rsidRPr="00336807">
        <w:rPr>
          <w:sz w:val="18"/>
          <w:szCs w:val="18"/>
        </w:rPr>
        <w:t xml:space="preserve"> </w:t>
      </w:r>
      <w:proofErr w:type="spellStart"/>
      <w:r w:rsidRPr="00336807">
        <w:rPr>
          <w:sz w:val="18"/>
          <w:szCs w:val="18"/>
        </w:rPr>
        <w:t>Epidemiol</w:t>
      </w:r>
      <w:proofErr w:type="spellEnd"/>
      <w:r w:rsidRPr="00336807">
        <w:rPr>
          <w:sz w:val="18"/>
          <w:szCs w:val="18"/>
        </w:rPr>
        <w:t>. 2007</w:t>
      </w:r>
      <w:proofErr w:type="gramStart"/>
      <w:r w:rsidRPr="00336807">
        <w:rPr>
          <w:sz w:val="18"/>
          <w:szCs w:val="18"/>
        </w:rPr>
        <w:t>;42</w:t>
      </w:r>
      <w:proofErr w:type="gramEnd"/>
      <w:r w:rsidRPr="00336807">
        <w:rPr>
          <w:sz w:val="18"/>
          <w:szCs w:val="18"/>
        </w:rPr>
        <w:t>(1):6–13.</w:t>
      </w:r>
    </w:p>
  </w:footnote>
  <w:footnote w:id="9">
    <w:p w:rsidR="005558AB" w:rsidRDefault="005558AB">
      <w:pPr>
        <w:pStyle w:val="FootnoteText"/>
      </w:pPr>
      <w:r>
        <w:rPr>
          <w:rStyle w:val="FootnoteReference"/>
        </w:rPr>
        <w:footnoteRef/>
      </w:r>
      <w:r>
        <w:t xml:space="preserve"> </w:t>
      </w:r>
      <w:r w:rsidR="00161C1D">
        <w:rPr>
          <w:sz w:val="18"/>
          <w:szCs w:val="18"/>
        </w:rPr>
        <w:t>Ibid</w:t>
      </w:r>
    </w:p>
  </w:footnote>
  <w:footnote w:id="10">
    <w:p w:rsidR="005558AB" w:rsidRDefault="005558AB">
      <w:pPr>
        <w:pStyle w:val="FootnoteText"/>
      </w:pPr>
      <w:r>
        <w:rPr>
          <w:rStyle w:val="FootnoteReference"/>
        </w:rPr>
        <w:footnoteRef/>
      </w:r>
      <w:r>
        <w:t xml:space="preserve"> </w:t>
      </w:r>
      <w:proofErr w:type="spellStart"/>
      <w:r w:rsidRPr="00336807">
        <w:rPr>
          <w:sz w:val="18"/>
          <w:szCs w:val="18"/>
        </w:rPr>
        <w:t>Daryanani</w:t>
      </w:r>
      <w:proofErr w:type="spellEnd"/>
      <w:r w:rsidRPr="00336807">
        <w:rPr>
          <w:sz w:val="18"/>
          <w:szCs w:val="18"/>
        </w:rPr>
        <w:t xml:space="preserve"> I, Hamilton JL, Abramson LY, Alloy LB. Single mother parenting and adolescent psychopathology. J </w:t>
      </w:r>
      <w:proofErr w:type="spellStart"/>
      <w:r w:rsidRPr="00336807">
        <w:rPr>
          <w:sz w:val="18"/>
          <w:szCs w:val="18"/>
        </w:rPr>
        <w:t>Abnorm</w:t>
      </w:r>
      <w:proofErr w:type="spellEnd"/>
      <w:r w:rsidRPr="00336807">
        <w:rPr>
          <w:sz w:val="18"/>
          <w:szCs w:val="18"/>
        </w:rPr>
        <w:t xml:space="preserve"> Child Psychol. 2016</w:t>
      </w:r>
      <w:proofErr w:type="gramStart"/>
      <w:r w:rsidRPr="00336807">
        <w:rPr>
          <w:sz w:val="18"/>
          <w:szCs w:val="18"/>
        </w:rPr>
        <w:t>;44</w:t>
      </w:r>
      <w:proofErr w:type="gramEnd"/>
      <w:r w:rsidRPr="00336807">
        <w:rPr>
          <w:sz w:val="18"/>
          <w:szCs w:val="18"/>
        </w:rPr>
        <w:t>(7):1411–23.</w:t>
      </w:r>
    </w:p>
  </w:footnote>
  <w:footnote w:id="11">
    <w:p w:rsidR="005558AB" w:rsidRDefault="005558AB">
      <w:pPr>
        <w:pStyle w:val="FootnoteText"/>
      </w:pPr>
      <w:r>
        <w:rPr>
          <w:rStyle w:val="FootnoteReference"/>
        </w:rPr>
        <w:footnoteRef/>
      </w:r>
      <w:r>
        <w:t xml:space="preserve"> </w:t>
      </w:r>
      <w:r w:rsidRPr="00336807">
        <w:rPr>
          <w:sz w:val="18"/>
          <w:szCs w:val="18"/>
        </w:rPr>
        <w:t>] Dodge KA, Pettit GS, Bates JE. Socialization mediators of the relation between socioeconomic status and child conduct problems. Child Dev 1994</w:t>
      </w:r>
      <w:proofErr w:type="gramStart"/>
      <w:r w:rsidRPr="00336807">
        <w:rPr>
          <w:sz w:val="18"/>
          <w:szCs w:val="18"/>
        </w:rPr>
        <w:t>;65</w:t>
      </w:r>
      <w:proofErr w:type="gramEnd"/>
      <w:r w:rsidRPr="00336807">
        <w:rPr>
          <w:sz w:val="18"/>
          <w:szCs w:val="18"/>
        </w:rPr>
        <w:t>(2 Spec No):649–665.</w:t>
      </w:r>
    </w:p>
  </w:footnote>
  <w:footnote w:id="12">
    <w:p w:rsidR="005558AB" w:rsidRPr="007F3657" w:rsidRDefault="005558AB">
      <w:pPr>
        <w:pStyle w:val="FootnoteText"/>
        <w:rPr>
          <w:sz w:val="18"/>
          <w:szCs w:val="18"/>
        </w:rPr>
      </w:pPr>
      <w:r w:rsidRPr="007F3657">
        <w:rPr>
          <w:rStyle w:val="FootnoteReference"/>
          <w:sz w:val="18"/>
          <w:szCs w:val="18"/>
        </w:rPr>
        <w:footnoteRef/>
      </w:r>
      <w:r w:rsidRPr="007F3657">
        <w:rPr>
          <w:sz w:val="18"/>
          <w:szCs w:val="18"/>
        </w:rPr>
        <w:t xml:space="preserve"> </w:t>
      </w:r>
      <w:r w:rsidRPr="007F3657">
        <w:rPr>
          <w:rStyle w:val="element-citation"/>
          <w:rFonts w:cstheme="minorHAnsi"/>
          <w:color w:val="000000"/>
          <w:sz w:val="18"/>
          <w:szCs w:val="18"/>
          <w:bdr w:val="none" w:sz="0" w:space="0" w:color="auto" w:frame="1"/>
        </w:rPr>
        <w:t xml:space="preserve">Bauer A, Parsonage M, Knapp M, </w:t>
      </w:r>
      <w:proofErr w:type="spellStart"/>
      <w:r w:rsidRPr="007F3657">
        <w:rPr>
          <w:rStyle w:val="element-citation"/>
          <w:rFonts w:cstheme="minorHAnsi"/>
          <w:color w:val="000000"/>
          <w:sz w:val="18"/>
          <w:szCs w:val="18"/>
          <w:bdr w:val="none" w:sz="0" w:space="0" w:color="auto" w:frame="1"/>
        </w:rPr>
        <w:t>Lemmi</w:t>
      </w:r>
      <w:proofErr w:type="spellEnd"/>
      <w:r w:rsidRPr="007F3657">
        <w:rPr>
          <w:rStyle w:val="element-citation"/>
          <w:rFonts w:cstheme="minorHAnsi"/>
          <w:color w:val="000000"/>
          <w:sz w:val="18"/>
          <w:szCs w:val="18"/>
          <w:bdr w:val="none" w:sz="0" w:space="0" w:color="auto" w:frame="1"/>
        </w:rPr>
        <w:t xml:space="preserve"> V, </w:t>
      </w:r>
      <w:proofErr w:type="spellStart"/>
      <w:r w:rsidRPr="007F3657">
        <w:rPr>
          <w:rStyle w:val="element-citation"/>
          <w:rFonts w:cstheme="minorHAnsi"/>
          <w:color w:val="000000"/>
          <w:sz w:val="18"/>
          <w:szCs w:val="18"/>
          <w:bdr w:val="none" w:sz="0" w:space="0" w:color="auto" w:frame="1"/>
        </w:rPr>
        <w:t>Adelaja</w:t>
      </w:r>
      <w:proofErr w:type="spellEnd"/>
      <w:r w:rsidRPr="007F3657">
        <w:rPr>
          <w:rStyle w:val="element-citation"/>
          <w:rFonts w:cstheme="minorHAnsi"/>
          <w:color w:val="000000"/>
          <w:sz w:val="18"/>
          <w:szCs w:val="18"/>
          <w:bdr w:val="none" w:sz="0" w:space="0" w:color="auto" w:frame="1"/>
        </w:rPr>
        <w:t xml:space="preserve"> B. </w:t>
      </w:r>
      <w:r w:rsidRPr="007F3657">
        <w:rPr>
          <w:rStyle w:val="ref-journal"/>
          <w:rFonts w:cstheme="minorHAnsi"/>
          <w:color w:val="000000"/>
          <w:sz w:val="18"/>
          <w:szCs w:val="18"/>
          <w:bdr w:val="none" w:sz="0" w:space="0" w:color="auto" w:frame="1"/>
        </w:rPr>
        <w:t>The costs of perinatal mental health problems.</w:t>
      </w:r>
      <w:r w:rsidRPr="007F3657">
        <w:rPr>
          <w:rStyle w:val="element-citation"/>
          <w:rFonts w:cstheme="minorHAnsi"/>
          <w:color w:val="000000"/>
          <w:sz w:val="18"/>
          <w:szCs w:val="18"/>
          <w:bdr w:val="none" w:sz="0" w:space="0" w:color="auto" w:frame="1"/>
        </w:rPr>
        <w:t xml:space="preserve"> London: Centre for Mental Health and London School of Economics; 2014.</w:t>
      </w:r>
    </w:p>
  </w:footnote>
  <w:footnote w:id="13">
    <w:p w:rsidR="005558AB" w:rsidRPr="007F3657" w:rsidRDefault="005558AB">
      <w:pPr>
        <w:pStyle w:val="FootnoteText"/>
        <w:rPr>
          <w:sz w:val="18"/>
          <w:szCs w:val="18"/>
        </w:rPr>
      </w:pPr>
      <w:r w:rsidRPr="007F3657">
        <w:rPr>
          <w:rStyle w:val="FootnoteReference"/>
          <w:sz w:val="18"/>
          <w:szCs w:val="18"/>
        </w:rPr>
        <w:footnoteRef/>
      </w:r>
      <w:r w:rsidRPr="007F3657">
        <w:rPr>
          <w:sz w:val="18"/>
          <w:szCs w:val="18"/>
        </w:rPr>
        <w:t xml:space="preserve"> </w:t>
      </w:r>
      <w:r w:rsidRPr="007F3657">
        <w:rPr>
          <w:rFonts w:cstheme="minorHAnsi"/>
          <w:bCs/>
          <w:color w:val="000000" w:themeColor="text1"/>
          <w:sz w:val="18"/>
          <w:szCs w:val="18"/>
        </w:rPr>
        <w:t>Perinatal Depression and infant mental health, 2019, Archives of Psychiatric Nursing, Janice H. Goodman, page 1-2)</w:t>
      </w:r>
    </w:p>
  </w:footnote>
  <w:footnote w:id="14">
    <w:p w:rsidR="005558AB" w:rsidRPr="007F3657" w:rsidRDefault="005558AB">
      <w:pPr>
        <w:pStyle w:val="FootnoteText"/>
        <w:rPr>
          <w:sz w:val="18"/>
          <w:szCs w:val="18"/>
        </w:rPr>
      </w:pPr>
      <w:r w:rsidRPr="007F3657">
        <w:rPr>
          <w:rStyle w:val="FootnoteReference"/>
          <w:sz w:val="18"/>
          <w:szCs w:val="18"/>
        </w:rPr>
        <w:footnoteRef/>
      </w:r>
      <w:r w:rsidRPr="007F3657">
        <w:rPr>
          <w:sz w:val="18"/>
          <w:szCs w:val="18"/>
        </w:rPr>
        <w:t xml:space="preserve"> </w:t>
      </w:r>
      <w:r w:rsidR="00161C1D">
        <w:rPr>
          <w:rFonts w:cstheme="minorHAnsi"/>
          <w:bCs/>
          <w:color w:val="000000" w:themeColor="text1"/>
          <w:sz w:val="18"/>
          <w:szCs w:val="18"/>
        </w:rPr>
        <w:t>Ibid</w:t>
      </w:r>
    </w:p>
  </w:footnote>
  <w:footnote w:id="15">
    <w:p w:rsidR="007D1881" w:rsidRPr="007F3657" w:rsidRDefault="007D1881">
      <w:pPr>
        <w:pStyle w:val="FootnoteText"/>
        <w:rPr>
          <w:sz w:val="18"/>
          <w:szCs w:val="18"/>
        </w:rPr>
      </w:pPr>
      <w:r w:rsidRPr="007F3657">
        <w:rPr>
          <w:rStyle w:val="FootnoteReference"/>
          <w:sz w:val="18"/>
          <w:szCs w:val="18"/>
        </w:rPr>
        <w:footnoteRef/>
      </w:r>
      <w:r w:rsidRPr="007F3657">
        <w:rPr>
          <w:sz w:val="18"/>
          <w:szCs w:val="18"/>
        </w:rPr>
        <w:t xml:space="preserve"> </w:t>
      </w:r>
      <w:r w:rsidRPr="007F3657">
        <w:rPr>
          <w:rFonts w:cstheme="minorHAnsi"/>
          <w:sz w:val="18"/>
          <w:szCs w:val="18"/>
        </w:rPr>
        <w:t xml:space="preserve">The impact of maternal prenatal and postnatal anxiety on children’s emotional problems: a systematic review, </w:t>
      </w:r>
      <w:hyperlink r:id="rId1" w:history="1">
        <w:r w:rsidRPr="007F3657">
          <w:rPr>
            <w:rStyle w:val="Hyperlink"/>
            <w:rFonts w:cstheme="minorHAnsi"/>
            <w:color w:val="auto"/>
            <w:sz w:val="18"/>
            <w:szCs w:val="18"/>
            <w:u w:val="none"/>
          </w:rPr>
          <w:t>Sarah Rees</w:t>
        </w:r>
      </w:hyperlink>
      <w:r w:rsidRPr="007F3657">
        <w:rPr>
          <w:rFonts w:cstheme="minorHAnsi"/>
          <w:sz w:val="18"/>
          <w:szCs w:val="18"/>
        </w:rPr>
        <w:t xml:space="preserve">, </w:t>
      </w:r>
      <w:hyperlink r:id="rId2" w:history="1">
        <w:r w:rsidRPr="007F3657">
          <w:rPr>
            <w:rStyle w:val="Hyperlink"/>
            <w:rFonts w:cstheme="minorHAnsi"/>
            <w:color w:val="auto"/>
            <w:sz w:val="18"/>
            <w:szCs w:val="18"/>
            <w:u w:val="none"/>
          </w:rPr>
          <w:t>Susan Channon</w:t>
        </w:r>
      </w:hyperlink>
      <w:r w:rsidRPr="007F3657">
        <w:rPr>
          <w:rFonts w:cstheme="minorHAnsi"/>
          <w:sz w:val="18"/>
          <w:szCs w:val="18"/>
        </w:rPr>
        <w:t xml:space="preserve">, and </w:t>
      </w:r>
      <w:hyperlink r:id="rId3" w:history="1">
        <w:proofErr w:type="spellStart"/>
        <w:r w:rsidRPr="007F3657">
          <w:rPr>
            <w:rStyle w:val="Hyperlink"/>
            <w:rFonts w:cstheme="minorHAnsi"/>
            <w:color w:val="auto"/>
            <w:sz w:val="18"/>
            <w:szCs w:val="18"/>
            <w:u w:val="none"/>
          </w:rPr>
          <w:t>Cerith</w:t>
        </w:r>
        <w:proofErr w:type="spellEnd"/>
        <w:r w:rsidRPr="007F3657">
          <w:rPr>
            <w:rStyle w:val="Hyperlink"/>
            <w:rFonts w:cstheme="minorHAnsi"/>
            <w:color w:val="auto"/>
            <w:sz w:val="18"/>
            <w:szCs w:val="18"/>
            <w:u w:val="none"/>
          </w:rPr>
          <w:t xml:space="preserve"> S. Waters</w:t>
        </w:r>
      </w:hyperlink>
      <w:r w:rsidRPr="007F3657">
        <w:rPr>
          <w:rFonts w:cstheme="minorHAnsi"/>
          <w:sz w:val="18"/>
          <w:szCs w:val="18"/>
        </w:rPr>
        <w:t xml:space="preserve"> Jun 2015.</w:t>
      </w:r>
    </w:p>
  </w:footnote>
  <w:footnote w:id="16">
    <w:p w:rsidR="00391F9E" w:rsidRDefault="00391F9E">
      <w:pPr>
        <w:pStyle w:val="FootnoteText"/>
      </w:pPr>
      <w:r w:rsidRPr="007F3657">
        <w:rPr>
          <w:rStyle w:val="FootnoteReference"/>
          <w:sz w:val="18"/>
          <w:szCs w:val="18"/>
        </w:rPr>
        <w:footnoteRef/>
      </w:r>
      <w:r w:rsidRPr="007F3657">
        <w:rPr>
          <w:sz w:val="18"/>
          <w:szCs w:val="18"/>
        </w:rPr>
        <w:t xml:space="preserve"> </w:t>
      </w:r>
      <w:hyperlink r:id="rId4" w:history="1">
        <w:proofErr w:type="spellStart"/>
        <w:r w:rsidRPr="007F3657">
          <w:rPr>
            <w:rStyle w:val="Hyperlink"/>
            <w:rFonts w:cstheme="minorHAnsi"/>
            <w:color w:val="333333"/>
            <w:sz w:val="18"/>
            <w:szCs w:val="18"/>
            <w:u w:val="none"/>
          </w:rPr>
          <w:t>Farías-Antúnez</w:t>
        </w:r>
        <w:proofErr w:type="spellEnd"/>
        <w:r w:rsidRPr="007F3657">
          <w:rPr>
            <w:rStyle w:val="Hyperlink"/>
            <w:rFonts w:cstheme="minorHAnsi"/>
            <w:color w:val="333333"/>
            <w:sz w:val="18"/>
            <w:szCs w:val="18"/>
            <w:u w:val="none"/>
          </w:rPr>
          <w:t xml:space="preserve"> S</w:t>
        </w:r>
      </w:hyperlink>
      <w:r w:rsidRPr="007F3657">
        <w:rPr>
          <w:rFonts w:cstheme="minorHAnsi"/>
          <w:color w:val="000000"/>
          <w:sz w:val="18"/>
          <w:szCs w:val="18"/>
        </w:rPr>
        <w:t xml:space="preserve">, </w:t>
      </w:r>
      <w:hyperlink r:id="rId5" w:history="1">
        <w:r w:rsidRPr="007F3657">
          <w:rPr>
            <w:rStyle w:val="Hyperlink"/>
            <w:rFonts w:cstheme="minorHAnsi"/>
            <w:color w:val="333333"/>
            <w:sz w:val="18"/>
            <w:szCs w:val="18"/>
            <w:u w:val="none"/>
          </w:rPr>
          <w:t>Xavier MO</w:t>
        </w:r>
      </w:hyperlink>
      <w:r w:rsidRPr="007F3657">
        <w:rPr>
          <w:rFonts w:cstheme="minorHAnsi"/>
          <w:color w:val="000000"/>
          <w:sz w:val="18"/>
          <w:szCs w:val="18"/>
        </w:rPr>
        <w:t xml:space="preserve">, </w:t>
      </w:r>
      <w:hyperlink r:id="rId6" w:history="1">
        <w:r w:rsidRPr="007F3657">
          <w:rPr>
            <w:rStyle w:val="Hyperlink"/>
            <w:rFonts w:cstheme="minorHAnsi"/>
            <w:color w:val="333333"/>
            <w:sz w:val="18"/>
            <w:szCs w:val="18"/>
            <w:u w:val="none"/>
          </w:rPr>
          <w:t>Santos IS</w:t>
        </w:r>
      </w:hyperlink>
      <w:r w:rsidRPr="007F3657">
        <w:rPr>
          <w:rFonts w:cstheme="minorHAnsi"/>
          <w:sz w:val="18"/>
          <w:szCs w:val="18"/>
        </w:rPr>
        <w:t xml:space="preserve">, </w:t>
      </w:r>
      <w:r w:rsidRPr="007F3657">
        <w:rPr>
          <w:rFonts w:cstheme="minorHAnsi"/>
          <w:color w:val="000000"/>
          <w:sz w:val="18"/>
          <w:szCs w:val="18"/>
        </w:rPr>
        <w:t xml:space="preserve">Post-Graduate Program in Epidemiology, Federal University of Pelotas, Brazil, </w:t>
      </w:r>
      <w:r w:rsidRPr="007F3657">
        <w:rPr>
          <w:rFonts w:cstheme="minorHAnsi"/>
          <w:bCs/>
          <w:color w:val="000000"/>
          <w:sz w:val="18"/>
          <w:szCs w:val="18"/>
        </w:rPr>
        <w:t>Effect of maternal postpartum depression on offspring's growth.</w:t>
      </w:r>
      <w:r w:rsidRPr="007F3657">
        <w:rPr>
          <w:rFonts w:cstheme="minorHAnsi"/>
          <w:color w:val="000000"/>
          <w:sz w:val="18"/>
          <w:szCs w:val="18"/>
        </w:rPr>
        <w:t xml:space="preserve"> 2017.</w:t>
      </w:r>
    </w:p>
  </w:footnote>
  <w:footnote w:id="17">
    <w:p w:rsidR="004F623A" w:rsidRPr="007F3657" w:rsidRDefault="004F623A" w:rsidP="004F623A">
      <w:pPr>
        <w:spacing w:after="120"/>
        <w:rPr>
          <w:rFonts w:cstheme="minorHAnsi"/>
          <w:sz w:val="18"/>
          <w:szCs w:val="18"/>
        </w:rPr>
      </w:pPr>
      <w:r w:rsidRPr="007F3657">
        <w:rPr>
          <w:rStyle w:val="FootnoteReference"/>
          <w:sz w:val="18"/>
          <w:szCs w:val="18"/>
        </w:rPr>
        <w:footnoteRef/>
      </w:r>
      <w:r w:rsidRPr="007F3657">
        <w:rPr>
          <w:sz w:val="18"/>
          <w:szCs w:val="18"/>
        </w:rPr>
        <w:t xml:space="preserve"> </w:t>
      </w:r>
      <w:r w:rsidRPr="007F3657">
        <w:rPr>
          <w:rFonts w:cstheme="minorHAnsi"/>
          <w:sz w:val="18"/>
          <w:szCs w:val="18"/>
        </w:rPr>
        <w:t xml:space="preserve">Annette Bauer, Michael Parsonage, Martin Knapp, Valentina </w:t>
      </w:r>
      <w:proofErr w:type="spellStart"/>
      <w:r w:rsidRPr="007F3657">
        <w:rPr>
          <w:rFonts w:cstheme="minorHAnsi"/>
          <w:sz w:val="18"/>
          <w:szCs w:val="18"/>
        </w:rPr>
        <w:t>Lemmi</w:t>
      </w:r>
      <w:proofErr w:type="spellEnd"/>
      <w:r w:rsidRPr="007F3657">
        <w:rPr>
          <w:rFonts w:cstheme="minorHAnsi"/>
          <w:sz w:val="18"/>
          <w:szCs w:val="18"/>
        </w:rPr>
        <w:t xml:space="preserve"> &amp; </w:t>
      </w:r>
      <w:proofErr w:type="spellStart"/>
      <w:r w:rsidRPr="007F3657">
        <w:rPr>
          <w:rFonts w:cstheme="minorHAnsi"/>
          <w:sz w:val="18"/>
          <w:szCs w:val="18"/>
        </w:rPr>
        <w:t>Bayo</w:t>
      </w:r>
      <w:proofErr w:type="spellEnd"/>
      <w:r w:rsidRPr="007F3657">
        <w:rPr>
          <w:rFonts w:cstheme="minorHAnsi"/>
          <w:sz w:val="18"/>
          <w:szCs w:val="18"/>
        </w:rPr>
        <w:t xml:space="preserve"> </w:t>
      </w:r>
      <w:proofErr w:type="spellStart"/>
      <w:r w:rsidRPr="007F3657">
        <w:rPr>
          <w:rFonts w:cstheme="minorHAnsi"/>
          <w:sz w:val="18"/>
          <w:szCs w:val="18"/>
        </w:rPr>
        <w:t>Adelaja</w:t>
      </w:r>
      <w:proofErr w:type="spellEnd"/>
      <w:r w:rsidRPr="007F3657">
        <w:rPr>
          <w:rFonts w:cstheme="minorHAnsi"/>
          <w:sz w:val="18"/>
          <w:szCs w:val="18"/>
        </w:rPr>
        <w:t xml:space="preserve">. The Costs of Perinatal Health Problems. 2014. Pp.4 </w:t>
      </w:r>
    </w:p>
  </w:footnote>
  <w:footnote w:id="18">
    <w:p w:rsidR="009A75CC" w:rsidRPr="007F3657" w:rsidRDefault="009A75CC">
      <w:pPr>
        <w:pStyle w:val="FootnoteText"/>
        <w:rPr>
          <w:sz w:val="18"/>
          <w:szCs w:val="18"/>
        </w:rPr>
      </w:pPr>
      <w:r w:rsidRPr="007F3657">
        <w:rPr>
          <w:rStyle w:val="FootnoteReference"/>
          <w:sz w:val="18"/>
          <w:szCs w:val="18"/>
        </w:rPr>
        <w:footnoteRef/>
      </w:r>
      <w:r w:rsidRPr="007F3657">
        <w:rPr>
          <w:sz w:val="18"/>
          <w:szCs w:val="18"/>
        </w:rPr>
        <w:t xml:space="preserve"> </w:t>
      </w:r>
      <w:r w:rsidRPr="007F3657">
        <w:rPr>
          <w:rFonts w:cstheme="minorHAnsi"/>
          <w:sz w:val="18"/>
          <w:szCs w:val="18"/>
        </w:rPr>
        <w:t xml:space="preserve">Annette Bauer, Michael Parsonage, Martin Knapp, Valentina </w:t>
      </w:r>
      <w:proofErr w:type="spellStart"/>
      <w:r w:rsidRPr="007F3657">
        <w:rPr>
          <w:rFonts w:cstheme="minorHAnsi"/>
          <w:sz w:val="18"/>
          <w:szCs w:val="18"/>
        </w:rPr>
        <w:t>Lemmi</w:t>
      </w:r>
      <w:proofErr w:type="spellEnd"/>
      <w:r w:rsidRPr="007F3657">
        <w:rPr>
          <w:rFonts w:cstheme="minorHAnsi"/>
          <w:sz w:val="18"/>
          <w:szCs w:val="18"/>
        </w:rPr>
        <w:t xml:space="preserve"> &amp; </w:t>
      </w:r>
      <w:proofErr w:type="spellStart"/>
      <w:r w:rsidRPr="007F3657">
        <w:rPr>
          <w:rFonts w:cstheme="minorHAnsi"/>
          <w:sz w:val="18"/>
          <w:szCs w:val="18"/>
        </w:rPr>
        <w:t>Bayo</w:t>
      </w:r>
      <w:proofErr w:type="spellEnd"/>
      <w:r w:rsidRPr="007F3657">
        <w:rPr>
          <w:rFonts w:cstheme="minorHAnsi"/>
          <w:sz w:val="18"/>
          <w:szCs w:val="18"/>
        </w:rPr>
        <w:t xml:space="preserve"> </w:t>
      </w:r>
      <w:proofErr w:type="spellStart"/>
      <w:r w:rsidRPr="007F3657">
        <w:rPr>
          <w:rFonts w:cstheme="minorHAnsi"/>
          <w:sz w:val="18"/>
          <w:szCs w:val="18"/>
        </w:rPr>
        <w:t>Adelaja</w:t>
      </w:r>
      <w:proofErr w:type="spellEnd"/>
      <w:r w:rsidRPr="007F3657">
        <w:rPr>
          <w:rFonts w:cstheme="minorHAnsi"/>
          <w:sz w:val="18"/>
          <w:szCs w:val="18"/>
        </w:rPr>
        <w:t>. The Costs of Perinatal Health Problems. 2014. Pp.20</w:t>
      </w:r>
    </w:p>
  </w:footnote>
  <w:footnote w:id="19">
    <w:p w:rsidR="004F623A" w:rsidRDefault="004F623A">
      <w:pPr>
        <w:pStyle w:val="FootnoteText"/>
      </w:pPr>
      <w:r w:rsidRPr="007F3657">
        <w:rPr>
          <w:rStyle w:val="FootnoteReference"/>
          <w:sz w:val="18"/>
          <w:szCs w:val="18"/>
        </w:rPr>
        <w:footnoteRef/>
      </w:r>
      <w:r w:rsidRPr="007F3657">
        <w:rPr>
          <w:sz w:val="18"/>
          <w:szCs w:val="18"/>
        </w:rPr>
        <w:t xml:space="preserve"> </w:t>
      </w:r>
      <w:r w:rsidRPr="007F3657">
        <w:rPr>
          <w:rFonts w:cstheme="minorHAnsi"/>
          <w:color w:val="000000"/>
          <w:sz w:val="18"/>
          <w:szCs w:val="18"/>
        </w:rPr>
        <w:t xml:space="preserve">Waters CS, Hay D, Simmonds J, van </w:t>
      </w:r>
      <w:proofErr w:type="spellStart"/>
      <w:r w:rsidRPr="007F3657">
        <w:rPr>
          <w:rFonts w:cstheme="minorHAnsi"/>
          <w:color w:val="000000"/>
          <w:sz w:val="18"/>
          <w:szCs w:val="18"/>
        </w:rPr>
        <w:t>Goozen</w:t>
      </w:r>
      <w:proofErr w:type="spellEnd"/>
      <w:r w:rsidRPr="007F3657">
        <w:rPr>
          <w:rFonts w:cstheme="minorHAnsi"/>
          <w:color w:val="000000"/>
          <w:sz w:val="18"/>
          <w:szCs w:val="18"/>
        </w:rPr>
        <w:t xml:space="preserve"> S. Prenatal depression and children’s developmental outcomes: potential mechanisms and treatment options. </w:t>
      </w:r>
      <w:proofErr w:type="spellStart"/>
      <w:r w:rsidRPr="007F3657">
        <w:rPr>
          <w:rStyle w:val="ref-journal"/>
          <w:rFonts w:eastAsiaTheme="majorEastAsia" w:cstheme="minorHAnsi"/>
          <w:color w:val="000000"/>
          <w:sz w:val="18"/>
          <w:szCs w:val="18"/>
          <w:bdr w:val="none" w:sz="0" w:space="0" w:color="auto" w:frame="1"/>
        </w:rPr>
        <w:t>Eur</w:t>
      </w:r>
      <w:proofErr w:type="spellEnd"/>
      <w:r w:rsidRPr="007F3657">
        <w:rPr>
          <w:rStyle w:val="ref-journal"/>
          <w:rFonts w:eastAsiaTheme="majorEastAsia" w:cstheme="minorHAnsi"/>
          <w:color w:val="000000"/>
          <w:sz w:val="18"/>
          <w:szCs w:val="18"/>
          <w:bdr w:val="none" w:sz="0" w:space="0" w:color="auto" w:frame="1"/>
        </w:rPr>
        <w:t xml:space="preserve"> Child </w:t>
      </w:r>
      <w:proofErr w:type="spellStart"/>
      <w:r w:rsidRPr="007F3657">
        <w:rPr>
          <w:rStyle w:val="ref-journal"/>
          <w:rFonts w:eastAsiaTheme="majorEastAsia" w:cstheme="minorHAnsi"/>
          <w:color w:val="000000"/>
          <w:sz w:val="18"/>
          <w:szCs w:val="18"/>
          <w:bdr w:val="none" w:sz="0" w:space="0" w:color="auto" w:frame="1"/>
        </w:rPr>
        <w:t>Adolesc</w:t>
      </w:r>
      <w:proofErr w:type="spellEnd"/>
      <w:r w:rsidRPr="007F3657">
        <w:rPr>
          <w:rStyle w:val="ref-journal"/>
          <w:rFonts w:eastAsiaTheme="majorEastAsia" w:cstheme="minorHAnsi"/>
          <w:color w:val="000000"/>
          <w:sz w:val="18"/>
          <w:szCs w:val="18"/>
          <w:bdr w:val="none" w:sz="0" w:space="0" w:color="auto" w:frame="1"/>
        </w:rPr>
        <w:t xml:space="preserve"> Psychiatry. </w:t>
      </w:r>
      <w:r w:rsidRPr="007F3657">
        <w:rPr>
          <w:rFonts w:cstheme="minorHAnsi"/>
          <w:color w:val="000000"/>
          <w:sz w:val="18"/>
          <w:szCs w:val="18"/>
          <w:bdr w:val="none" w:sz="0" w:space="0" w:color="auto" w:frame="1"/>
        </w:rPr>
        <w:t>2014</w:t>
      </w:r>
      <w:proofErr w:type="gramStart"/>
      <w:r w:rsidRPr="007F3657">
        <w:rPr>
          <w:rFonts w:cstheme="minorHAnsi"/>
          <w:color w:val="000000"/>
          <w:sz w:val="18"/>
          <w:szCs w:val="18"/>
          <w:bdr w:val="none" w:sz="0" w:space="0" w:color="auto" w:frame="1"/>
        </w:rPr>
        <w:t>;</w:t>
      </w:r>
      <w:r w:rsidRPr="007F3657">
        <w:rPr>
          <w:rStyle w:val="ref-vol"/>
          <w:rFonts w:cstheme="minorHAnsi"/>
          <w:color w:val="000000"/>
          <w:sz w:val="18"/>
          <w:szCs w:val="18"/>
          <w:bdr w:val="none" w:sz="0" w:space="0" w:color="auto" w:frame="1"/>
        </w:rPr>
        <w:t>23</w:t>
      </w:r>
      <w:proofErr w:type="gramEnd"/>
      <w:r w:rsidRPr="007F3657">
        <w:rPr>
          <w:rFonts w:cstheme="minorHAnsi"/>
          <w:color w:val="000000"/>
          <w:sz w:val="18"/>
          <w:szCs w:val="18"/>
          <w:bdr w:val="none" w:sz="0" w:space="0" w:color="auto" w:frame="1"/>
        </w:rPr>
        <w:t xml:space="preserve">(10):957–971. </w:t>
      </w:r>
      <w:proofErr w:type="spellStart"/>
      <w:proofErr w:type="gramStart"/>
      <w:r w:rsidRPr="007F3657">
        <w:rPr>
          <w:rFonts w:cstheme="minorHAnsi"/>
          <w:color w:val="000000"/>
          <w:sz w:val="18"/>
          <w:szCs w:val="18"/>
          <w:bdr w:val="none" w:sz="0" w:space="0" w:color="auto" w:frame="1"/>
        </w:rPr>
        <w:t>doi</w:t>
      </w:r>
      <w:proofErr w:type="spellEnd"/>
      <w:proofErr w:type="gramEnd"/>
      <w:r w:rsidRPr="007F3657">
        <w:rPr>
          <w:rFonts w:cstheme="minorHAnsi"/>
          <w:color w:val="000000"/>
          <w:sz w:val="18"/>
          <w:szCs w:val="18"/>
          <w:bdr w:val="none" w:sz="0" w:space="0" w:color="auto" w:frame="1"/>
        </w:rPr>
        <w:t>: 10.1007/s00787-014-0582-3.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340" w:rsidRDefault="00341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903235"/>
      <w:docPartObj>
        <w:docPartGallery w:val="Watermarks"/>
        <w:docPartUnique/>
      </w:docPartObj>
    </w:sdtPr>
    <w:sdtContent>
      <w:p w:rsidR="00341340" w:rsidRDefault="00341340">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340" w:rsidRDefault="00341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347B"/>
    <w:multiLevelType w:val="hybridMultilevel"/>
    <w:tmpl w:val="AD34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B354A"/>
    <w:multiLevelType w:val="hybridMultilevel"/>
    <w:tmpl w:val="2EC6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7F7DB9"/>
    <w:multiLevelType w:val="hybridMultilevel"/>
    <w:tmpl w:val="CE841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CE456A"/>
    <w:multiLevelType w:val="hybridMultilevel"/>
    <w:tmpl w:val="E160B20C"/>
    <w:lvl w:ilvl="0" w:tplc="6624085A">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5C12C8"/>
    <w:multiLevelType w:val="hybridMultilevel"/>
    <w:tmpl w:val="3BD00A92"/>
    <w:lvl w:ilvl="0" w:tplc="08090001">
      <w:start w:val="1"/>
      <w:numFmt w:val="bullet"/>
      <w:lvlText w:val=""/>
      <w:lvlJc w:val="left"/>
      <w:pPr>
        <w:ind w:left="720" w:hanging="360"/>
      </w:pPr>
      <w:rPr>
        <w:rFonts w:ascii="Symbol" w:hAnsi="Symbol" w:hint="default"/>
      </w:rPr>
    </w:lvl>
    <w:lvl w:ilvl="1" w:tplc="AA60D15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B17"/>
    <w:rsid w:val="00055B17"/>
    <w:rsid w:val="000A05B3"/>
    <w:rsid w:val="00157EDF"/>
    <w:rsid w:val="00161C1D"/>
    <w:rsid w:val="001B4BE9"/>
    <w:rsid w:val="001D3556"/>
    <w:rsid w:val="002B1244"/>
    <w:rsid w:val="00336807"/>
    <w:rsid w:val="00341340"/>
    <w:rsid w:val="003804B7"/>
    <w:rsid w:val="003839DF"/>
    <w:rsid w:val="00391F9E"/>
    <w:rsid w:val="004337B6"/>
    <w:rsid w:val="004675BF"/>
    <w:rsid w:val="004C5D10"/>
    <w:rsid w:val="004F623A"/>
    <w:rsid w:val="0054080A"/>
    <w:rsid w:val="005558AB"/>
    <w:rsid w:val="00622A97"/>
    <w:rsid w:val="00687BE4"/>
    <w:rsid w:val="0074776E"/>
    <w:rsid w:val="007D1881"/>
    <w:rsid w:val="007F3657"/>
    <w:rsid w:val="008333AE"/>
    <w:rsid w:val="00875C77"/>
    <w:rsid w:val="008D6BF2"/>
    <w:rsid w:val="009235CF"/>
    <w:rsid w:val="00933751"/>
    <w:rsid w:val="00942A27"/>
    <w:rsid w:val="009A75CC"/>
    <w:rsid w:val="00A719E8"/>
    <w:rsid w:val="00AA644A"/>
    <w:rsid w:val="00C91707"/>
    <w:rsid w:val="00D2078D"/>
    <w:rsid w:val="00D42118"/>
    <w:rsid w:val="00DD7A22"/>
    <w:rsid w:val="00DF78FD"/>
    <w:rsid w:val="00E34DEF"/>
    <w:rsid w:val="00EA11B6"/>
    <w:rsid w:val="00ED4E47"/>
    <w:rsid w:val="00F94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F63724D-B049-4D12-8B97-328BAA90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B17"/>
    <w:pPr>
      <w:spacing w:after="0" w:line="240" w:lineRule="auto"/>
    </w:pPr>
  </w:style>
  <w:style w:type="paragraph" w:styleId="Heading1">
    <w:name w:val="heading 1"/>
    <w:basedOn w:val="Normal"/>
    <w:next w:val="Normal"/>
    <w:link w:val="Heading1Char"/>
    <w:uiPriority w:val="9"/>
    <w:qFormat/>
    <w:rsid w:val="00055B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5B1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B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5B1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55B17"/>
    <w:pPr>
      <w:ind w:left="720"/>
      <w:contextualSpacing/>
    </w:pPr>
  </w:style>
  <w:style w:type="table" w:styleId="TableGrid">
    <w:name w:val="Table Grid"/>
    <w:basedOn w:val="TableNormal"/>
    <w:uiPriority w:val="39"/>
    <w:rsid w:val="00055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55B17"/>
    <w:rPr>
      <w:sz w:val="20"/>
      <w:szCs w:val="20"/>
    </w:rPr>
  </w:style>
  <w:style w:type="character" w:customStyle="1" w:styleId="FootnoteTextChar">
    <w:name w:val="Footnote Text Char"/>
    <w:basedOn w:val="DefaultParagraphFont"/>
    <w:link w:val="FootnoteText"/>
    <w:uiPriority w:val="99"/>
    <w:semiHidden/>
    <w:rsid w:val="00055B17"/>
    <w:rPr>
      <w:sz w:val="20"/>
      <w:szCs w:val="20"/>
    </w:rPr>
  </w:style>
  <w:style w:type="character" w:styleId="FootnoteReference">
    <w:name w:val="footnote reference"/>
    <w:basedOn w:val="DefaultParagraphFont"/>
    <w:uiPriority w:val="99"/>
    <w:semiHidden/>
    <w:unhideWhenUsed/>
    <w:rsid w:val="00055B17"/>
    <w:rPr>
      <w:vertAlign w:val="superscript"/>
    </w:rPr>
  </w:style>
  <w:style w:type="paragraph" w:styleId="Footer">
    <w:name w:val="footer"/>
    <w:basedOn w:val="Normal"/>
    <w:link w:val="FooterChar"/>
    <w:uiPriority w:val="99"/>
    <w:unhideWhenUsed/>
    <w:rsid w:val="00055B17"/>
    <w:pPr>
      <w:tabs>
        <w:tab w:val="center" w:pos="4513"/>
        <w:tab w:val="right" w:pos="9026"/>
      </w:tabs>
    </w:pPr>
  </w:style>
  <w:style w:type="character" w:customStyle="1" w:styleId="FooterChar">
    <w:name w:val="Footer Char"/>
    <w:basedOn w:val="DefaultParagraphFont"/>
    <w:link w:val="Footer"/>
    <w:uiPriority w:val="99"/>
    <w:rsid w:val="00055B17"/>
  </w:style>
  <w:style w:type="character" w:styleId="Hyperlink">
    <w:name w:val="Hyperlink"/>
    <w:basedOn w:val="DefaultParagraphFont"/>
    <w:unhideWhenUsed/>
    <w:rsid w:val="00AA644A"/>
    <w:rPr>
      <w:color w:val="0563C1" w:themeColor="hyperlink"/>
      <w:u w:val="single"/>
    </w:rPr>
  </w:style>
  <w:style w:type="paragraph" w:styleId="NormalWeb">
    <w:name w:val="Normal (Web)"/>
    <w:basedOn w:val="Normal"/>
    <w:uiPriority w:val="99"/>
    <w:unhideWhenUsed/>
    <w:rsid w:val="00F94561"/>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lement-citation">
    <w:name w:val="element-citation"/>
    <w:basedOn w:val="DefaultParagraphFont"/>
    <w:rsid w:val="00F94561"/>
  </w:style>
  <w:style w:type="character" w:customStyle="1" w:styleId="ref-journal">
    <w:name w:val="ref-journal"/>
    <w:basedOn w:val="DefaultParagraphFont"/>
    <w:rsid w:val="00F94561"/>
  </w:style>
  <w:style w:type="character" w:customStyle="1" w:styleId="nowrap">
    <w:name w:val="nowrap"/>
    <w:basedOn w:val="DefaultParagraphFont"/>
    <w:rsid w:val="00F94561"/>
  </w:style>
  <w:style w:type="character" w:customStyle="1" w:styleId="ref-vol">
    <w:name w:val="ref-vol"/>
    <w:basedOn w:val="DefaultParagraphFont"/>
    <w:rsid w:val="00F94561"/>
  </w:style>
  <w:style w:type="paragraph" w:styleId="EndnoteText">
    <w:name w:val="endnote text"/>
    <w:basedOn w:val="Normal"/>
    <w:link w:val="EndnoteTextChar"/>
    <w:uiPriority w:val="99"/>
    <w:semiHidden/>
    <w:unhideWhenUsed/>
    <w:rsid w:val="0074776E"/>
    <w:rPr>
      <w:sz w:val="20"/>
      <w:szCs w:val="20"/>
    </w:rPr>
  </w:style>
  <w:style w:type="character" w:customStyle="1" w:styleId="EndnoteTextChar">
    <w:name w:val="Endnote Text Char"/>
    <w:basedOn w:val="DefaultParagraphFont"/>
    <w:link w:val="EndnoteText"/>
    <w:uiPriority w:val="99"/>
    <w:semiHidden/>
    <w:rsid w:val="0074776E"/>
    <w:rPr>
      <w:sz w:val="20"/>
      <w:szCs w:val="20"/>
    </w:rPr>
  </w:style>
  <w:style w:type="character" w:styleId="EndnoteReference">
    <w:name w:val="endnote reference"/>
    <w:basedOn w:val="DefaultParagraphFont"/>
    <w:uiPriority w:val="99"/>
    <w:semiHidden/>
    <w:unhideWhenUsed/>
    <w:rsid w:val="0074776E"/>
    <w:rPr>
      <w:vertAlign w:val="superscript"/>
    </w:rPr>
  </w:style>
  <w:style w:type="paragraph" w:styleId="Bibliography">
    <w:name w:val="Bibliography"/>
    <w:basedOn w:val="Normal"/>
    <w:next w:val="Normal"/>
    <w:uiPriority w:val="37"/>
    <w:unhideWhenUsed/>
    <w:rsid w:val="005558AB"/>
  </w:style>
  <w:style w:type="character" w:styleId="FollowedHyperlink">
    <w:name w:val="FollowedHyperlink"/>
    <w:basedOn w:val="DefaultParagraphFont"/>
    <w:uiPriority w:val="99"/>
    <w:semiHidden/>
    <w:unhideWhenUsed/>
    <w:rsid w:val="00933751"/>
    <w:rPr>
      <w:color w:val="954F72" w:themeColor="followedHyperlink"/>
      <w:u w:val="single"/>
    </w:rPr>
  </w:style>
  <w:style w:type="paragraph" w:styleId="Header">
    <w:name w:val="header"/>
    <w:basedOn w:val="Normal"/>
    <w:link w:val="HeaderChar"/>
    <w:uiPriority w:val="99"/>
    <w:unhideWhenUsed/>
    <w:rsid w:val="00341340"/>
    <w:pPr>
      <w:tabs>
        <w:tab w:val="center" w:pos="4513"/>
        <w:tab w:val="right" w:pos="9026"/>
      </w:tabs>
    </w:pPr>
  </w:style>
  <w:style w:type="character" w:customStyle="1" w:styleId="HeaderChar">
    <w:name w:val="Header Char"/>
    <w:basedOn w:val="DefaultParagraphFont"/>
    <w:link w:val="Header"/>
    <w:uiPriority w:val="99"/>
    <w:rsid w:val="00341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044">
      <w:bodyDiv w:val="1"/>
      <w:marLeft w:val="0"/>
      <w:marRight w:val="0"/>
      <w:marTop w:val="0"/>
      <w:marBottom w:val="0"/>
      <w:divBdr>
        <w:top w:val="none" w:sz="0" w:space="0" w:color="auto"/>
        <w:left w:val="none" w:sz="0" w:space="0" w:color="auto"/>
        <w:bottom w:val="none" w:sz="0" w:space="0" w:color="auto"/>
        <w:right w:val="none" w:sz="0" w:space="0" w:color="auto"/>
      </w:divBdr>
    </w:div>
    <w:div w:id="334921364">
      <w:bodyDiv w:val="1"/>
      <w:marLeft w:val="0"/>
      <w:marRight w:val="0"/>
      <w:marTop w:val="0"/>
      <w:marBottom w:val="0"/>
      <w:divBdr>
        <w:top w:val="none" w:sz="0" w:space="0" w:color="auto"/>
        <w:left w:val="none" w:sz="0" w:space="0" w:color="auto"/>
        <w:bottom w:val="none" w:sz="0" w:space="0" w:color="auto"/>
        <w:right w:val="none" w:sz="0" w:space="0" w:color="auto"/>
      </w:divBdr>
    </w:div>
    <w:div w:id="510603365">
      <w:bodyDiv w:val="1"/>
      <w:marLeft w:val="0"/>
      <w:marRight w:val="0"/>
      <w:marTop w:val="0"/>
      <w:marBottom w:val="0"/>
      <w:divBdr>
        <w:top w:val="none" w:sz="0" w:space="0" w:color="auto"/>
        <w:left w:val="none" w:sz="0" w:space="0" w:color="auto"/>
        <w:bottom w:val="none" w:sz="0" w:space="0" w:color="auto"/>
        <w:right w:val="none" w:sz="0" w:space="0" w:color="auto"/>
      </w:divBdr>
    </w:div>
    <w:div w:id="724137353">
      <w:bodyDiv w:val="1"/>
      <w:marLeft w:val="0"/>
      <w:marRight w:val="0"/>
      <w:marTop w:val="0"/>
      <w:marBottom w:val="0"/>
      <w:divBdr>
        <w:top w:val="none" w:sz="0" w:space="0" w:color="auto"/>
        <w:left w:val="none" w:sz="0" w:space="0" w:color="auto"/>
        <w:bottom w:val="none" w:sz="0" w:space="0" w:color="auto"/>
        <w:right w:val="none" w:sz="0" w:space="0" w:color="auto"/>
      </w:divBdr>
    </w:div>
    <w:div w:id="1045836351">
      <w:bodyDiv w:val="1"/>
      <w:marLeft w:val="0"/>
      <w:marRight w:val="0"/>
      <w:marTop w:val="0"/>
      <w:marBottom w:val="0"/>
      <w:divBdr>
        <w:top w:val="none" w:sz="0" w:space="0" w:color="auto"/>
        <w:left w:val="none" w:sz="0" w:space="0" w:color="auto"/>
        <w:bottom w:val="none" w:sz="0" w:space="0" w:color="auto"/>
        <w:right w:val="none" w:sz="0" w:space="0" w:color="auto"/>
      </w:divBdr>
    </w:div>
    <w:div w:id="1235358967">
      <w:bodyDiv w:val="1"/>
      <w:marLeft w:val="0"/>
      <w:marRight w:val="0"/>
      <w:marTop w:val="0"/>
      <w:marBottom w:val="0"/>
      <w:divBdr>
        <w:top w:val="none" w:sz="0" w:space="0" w:color="auto"/>
        <w:left w:val="none" w:sz="0" w:space="0" w:color="auto"/>
        <w:bottom w:val="none" w:sz="0" w:space="0" w:color="auto"/>
        <w:right w:val="none" w:sz="0" w:space="0" w:color="auto"/>
      </w:divBdr>
    </w:div>
    <w:div w:id="1250233994">
      <w:bodyDiv w:val="1"/>
      <w:marLeft w:val="0"/>
      <w:marRight w:val="0"/>
      <w:marTop w:val="0"/>
      <w:marBottom w:val="0"/>
      <w:divBdr>
        <w:top w:val="none" w:sz="0" w:space="0" w:color="auto"/>
        <w:left w:val="none" w:sz="0" w:space="0" w:color="auto"/>
        <w:bottom w:val="none" w:sz="0" w:space="0" w:color="auto"/>
        <w:right w:val="none" w:sz="0" w:space="0" w:color="auto"/>
      </w:divBdr>
    </w:div>
    <w:div w:id="198312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ubmed/?term=Waters%20CS%5BAuthor%5D&amp;cauthor=true&amp;cauthor_uid=29948234" TargetMode="External"/><Relationship Id="rId2" Type="http://schemas.openxmlformats.org/officeDocument/2006/relationships/hyperlink" Target="https://www.ncbi.nlm.nih.gov/pubmed/?term=Channon%20S%5BAuthor%5D&amp;cauthor=true&amp;cauthor_uid=29948234" TargetMode="External"/><Relationship Id="rId1" Type="http://schemas.openxmlformats.org/officeDocument/2006/relationships/hyperlink" Target="https://www.ncbi.nlm.nih.gov/pubmed/?term=Rees%20S%5BAuthor%5D&amp;cauthor=true&amp;cauthor_uid=29948234" TargetMode="External"/><Relationship Id="rId6" Type="http://schemas.openxmlformats.org/officeDocument/2006/relationships/hyperlink" Target="https://www.ncbi.nlm.nih.gov/pubmed/?term=Santos%20IS%5BAuthor%5D&amp;cauthor=true&amp;cauthor_uid=29248820" TargetMode="External"/><Relationship Id="rId5" Type="http://schemas.openxmlformats.org/officeDocument/2006/relationships/hyperlink" Target="https://www.ncbi.nlm.nih.gov/pubmed/?term=Xavier%20MO%5BAuthor%5D&amp;cauthor=true&amp;cauthor_uid=29248820" TargetMode="External"/><Relationship Id="rId4" Type="http://schemas.openxmlformats.org/officeDocument/2006/relationships/hyperlink" Target="https://www.ncbi.nlm.nih.gov/pubmed/?term=Far%C3%ADas-Ant%C3%BAnez%20S%5BAuthor%5D&amp;cauthor=true&amp;cauthor_uid=29248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Dep18</b:Tag>
    <b:SourceType>JournalArticle</b:SourceType>
    <b:Guid>{B50A3B96-6660-4653-A0D5-C68152381703}</b:Guid>
    <b:Title>Early years high impact area 2: Maternal Mental Health. Health visitors leading the Healthy Child Program.</b:Title>
    <b:Year>2018</b:Year>
    <b:Author>
      <b:Author>
        <b:NameList>
          <b:Person>
            <b:Last>Department of Health &amp; Social Care</b:Last>
            <b:First>Public</b:First>
            <b:Middle>Health England</b:Middle>
          </b:Person>
        </b:NameList>
      </b:Author>
    </b:Author>
    <b:Pages>4</b:Pages>
    <b:RefOrder>1</b:RefOrder>
  </b:Source>
</b:Sources>
</file>

<file path=customXml/itemProps1.xml><?xml version="1.0" encoding="utf-8"?>
<ds:datastoreItem xmlns:ds="http://schemas.openxmlformats.org/officeDocument/2006/customXml" ds:itemID="{5EE3DECE-59B2-4042-B1F7-6D209026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Windross, Stephanie</dc:creator>
  <cp:keywords/>
  <dc:description/>
  <cp:lastModifiedBy>Sumner, Hayley</cp:lastModifiedBy>
  <cp:revision>4</cp:revision>
  <dcterms:created xsi:type="dcterms:W3CDTF">2019-08-28T07:41:00Z</dcterms:created>
  <dcterms:modified xsi:type="dcterms:W3CDTF">2019-08-30T11:54:00Z</dcterms:modified>
</cp:coreProperties>
</file>