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47E4" w14:textId="677F2EC5" w:rsidR="001E7FEF" w:rsidRPr="00E21EC6" w:rsidRDefault="001E7FEF" w:rsidP="001E7FEF">
      <w:pPr>
        <w:jc w:val="center"/>
        <w:rPr>
          <w:rFonts w:ascii="Arial" w:hAnsi="Arial" w:cs="Arial"/>
          <w:b/>
          <w:bCs/>
          <w:sz w:val="52"/>
          <w:szCs w:val="52"/>
          <w:u w:val="single"/>
        </w:rPr>
      </w:pPr>
      <w:r w:rsidRPr="00E21EC6">
        <w:rPr>
          <w:rFonts w:ascii="Arial" w:hAnsi="Arial" w:cs="Arial"/>
          <w:b/>
          <w:bCs/>
          <w:sz w:val="52"/>
          <w:szCs w:val="52"/>
          <w:u w:val="single"/>
        </w:rPr>
        <w:t>Cold</w:t>
      </w:r>
      <w:r w:rsidR="0056666E" w:rsidRPr="00E21EC6">
        <w:rPr>
          <w:rFonts w:ascii="Arial" w:hAnsi="Arial" w:cs="Arial"/>
          <w:b/>
          <w:bCs/>
          <w:sz w:val="52"/>
          <w:szCs w:val="52"/>
          <w:u w:val="single"/>
        </w:rPr>
        <w:t xml:space="preserve"> </w:t>
      </w:r>
      <w:r w:rsidR="004A167F" w:rsidRPr="00E21EC6">
        <w:rPr>
          <w:rFonts w:ascii="Arial" w:hAnsi="Arial" w:cs="Arial"/>
          <w:b/>
          <w:bCs/>
          <w:sz w:val="52"/>
          <w:szCs w:val="52"/>
          <w:u w:val="single"/>
        </w:rPr>
        <w:t>- H</w:t>
      </w:r>
      <w:r w:rsidR="00A827D0" w:rsidRPr="00E21EC6">
        <w:rPr>
          <w:rFonts w:ascii="Arial" w:hAnsi="Arial" w:cs="Arial"/>
          <w:b/>
          <w:bCs/>
          <w:sz w:val="52"/>
          <w:szCs w:val="52"/>
          <w:u w:val="single"/>
        </w:rPr>
        <w:t>ealth</w:t>
      </w:r>
      <w:r w:rsidRPr="00E21EC6">
        <w:rPr>
          <w:rFonts w:ascii="Arial" w:hAnsi="Arial" w:cs="Arial"/>
          <w:b/>
          <w:bCs/>
          <w:sz w:val="52"/>
          <w:szCs w:val="52"/>
          <w:u w:val="single"/>
        </w:rPr>
        <w:t xml:space="preserve"> </w:t>
      </w:r>
      <w:r w:rsidR="004A167F" w:rsidRPr="00E21EC6">
        <w:rPr>
          <w:rFonts w:ascii="Arial" w:hAnsi="Arial" w:cs="Arial"/>
          <w:b/>
          <w:bCs/>
          <w:sz w:val="52"/>
          <w:szCs w:val="52"/>
          <w:u w:val="single"/>
        </w:rPr>
        <w:t>A</w:t>
      </w:r>
      <w:r w:rsidRPr="00E21EC6">
        <w:rPr>
          <w:rFonts w:ascii="Arial" w:hAnsi="Arial" w:cs="Arial"/>
          <w:b/>
          <w:bCs/>
          <w:sz w:val="52"/>
          <w:szCs w:val="52"/>
          <w:u w:val="single"/>
        </w:rPr>
        <w:t>lert</w:t>
      </w:r>
      <w:r w:rsidR="0056666E" w:rsidRPr="00E21EC6">
        <w:rPr>
          <w:rFonts w:ascii="Arial" w:hAnsi="Arial" w:cs="Arial"/>
          <w:b/>
          <w:bCs/>
          <w:sz w:val="52"/>
          <w:szCs w:val="52"/>
          <w:u w:val="single"/>
        </w:rPr>
        <w:t xml:space="preserve"> – Action Card</w:t>
      </w:r>
    </w:p>
    <w:p w14:paraId="78859FBD" w14:textId="77777777" w:rsidR="00E21EC6" w:rsidRPr="00E21EC6" w:rsidRDefault="00E21EC6" w:rsidP="00E21EC6">
      <w:pPr>
        <w:shd w:val="clear" w:color="auto" w:fill="FFFFFF"/>
        <w:spacing w:after="0" w:line="240" w:lineRule="auto"/>
        <w:outlineLvl w:val="1"/>
        <w:rPr>
          <w:rFonts w:ascii="Arial" w:eastAsia="Times New Roman" w:hAnsi="Arial" w:cs="Arial"/>
          <w:b/>
          <w:bCs/>
          <w:color w:val="0B0C0C"/>
          <w:kern w:val="0"/>
          <w:sz w:val="36"/>
          <w:szCs w:val="36"/>
          <w:lang w:eastAsia="en-GB"/>
          <w14:ligatures w14:val="none"/>
        </w:rPr>
      </w:pPr>
      <w:r w:rsidRPr="00E21EC6">
        <w:rPr>
          <w:rFonts w:ascii="Arial" w:eastAsia="Times New Roman" w:hAnsi="Arial" w:cs="Arial"/>
          <w:b/>
          <w:bCs/>
          <w:color w:val="0B0C0C"/>
          <w:kern w:val="0"/>
          <w:sz w:val="36"/>
          <w:szCs w:val="36"/>
          <w:lang w:eastAsia="en-GB"/>
          <w14:ligatures w14:val="none"/>
        </w:rPr>
        <w:t>Who this action card is for</w:t>
      </w:r>
    </w:p>
    <w:p w14:paraId="75AD1FCE" w14:textId="77777777" w:rsidR="00B05B6C" w:rsidRDefault="00B05B6C" w:rsidP="00B05B6C">
      <w:pPr>
        <w:jc w:val="both"/>
        <w:rPr>
          <w:rFonts w:ascii="Arial" w:hAnsi="Arial" w:cs="Arial"/>
          <w:sz w:val="24"/>
          <w:szCs w:val="24"/>
        </w:rPr>
      </w:pPr>
    </w:p>
    <w:p w14:paraId="0C5253B9" w14:textId="0E939F9E" w:rsidR="00B05B6C" w:rsidRPr="00C15CA5" w:rsidRDefault="00B05B6C" w:rsidP="00B05B6C">
      <w:pPr>
        <w:jc w:val="both"/>
        <w:rPr>
          <w:rFonts w:ascii="Arial" w:hAnsi="Arial" w:cs="Arial"/>
          <w:noProof/>
          <w:sz w:val="24"/>
          <w:szCs w:val="24"/>
        </w:rPr>
      </w:pPr>
      <w:r w:rsidRPr="00C15CA5">
        <w:rPr>
          <w:rFonts w:ascii="Arial" w:hAnsi="Arial" w:cs="Arial"/>
          <w:sz w:val="24"/>
          <w:szCs w:val="24"/>
        </w:rPr>
        <w:t>The Weather-Health Alert (WHA) system, provided by the UK Health Security Agency (UKHSA) and the Met Office, gives e</w:t>
      </w:r>
      <w:r w:rsidRPr="00C15CA5">
        <w:rPr>
          <w:rFonts w:ascii="Arial" w:hAnsi="Arial" w:cs="Arial"/>
          <w:color w:val="0B0C0C"/>
          <w:sz w:val="24"/>
          <w:szCs w:val="24"/>
          <w:shd w:val="clear" w:color="auto" w:fill="FFFFFF"/>
        </w:rPr>
        <w:t>arly warning to the health and social care sector, the responder community, the voluntary and community sector, and government departments when adverse temperatures (heat or cold) are likely to impact the health and wellbeing of the population, directly and indirectly.</w:t>
      </w:r>
      <w:r w:rsidRPr="00C15CA5">
        <w:rPr>
          <w:rFonts w:ascii="Arial" w:hAnsi="Arial" w:cs="Arial"/>
          <w:noProof/>
          <w:sz w:val="24"/>
          <w:szCs w:val="24"/>
        </w:rPr>
        <w:t xml:space="preserve"> </w:t>
      </w:r>
    </w:p>
    <w:p w14:paraId="4D4102F2" w14:textId="3A999524" w:rsidR="00BB3B72" w:rsidRDefault="00E21EC6" w:rsidP="00BB3B72">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sidRPr="00E21EC6">
        <w:rPr>
          <w:rFonts w:ascii="Arial" w:eastAsia="Times New Roman" w:hAnsi="Arial" w:cs="Arial"/>
          <w:color w:val="0B0C0C"/>
          <w:kern w:val="0"/>
          <w:sz w:val="24"/>
          <w:szCs w:val="24"/>
          <w:lang w:eastAsia="en-GB"/>
          <w14:ligatures w14:val="none"/>
        </w:rPr>
        <w:t xml:space="preserve">This action card summarises the suggested actions that </w:t>
      </w:r>
      <w:r w:rsidR="00272AB4">
        <w:rPr>
          <w:rFonts w:ascii="Arial" w:eastAsia="Times New Roman" w:hAnsi="Arial" w:cs="Arial"/>
          <w:color w:val="0B0C0C"/>
          <w:kern w:val="0"/>
          <w:sz w:val="24"/>
          <w:szCs w:val="24"/>
          <w:lang w:eastAsia="en-GB"/>
          <w14:ligatures w14:val="none"/>
        </w:rPr>
        <w:t xml:space="preserve">Providers </w:t>
      </w:r>
      <w:r w:rsidRPr="00E21EC6">
        <w:rPr>
          <w:rFonts w:ascii="Arial" w:eastAsia="Times New Roman" w:hAnsi="Arial" w:cs="Arial"/>
          <w:color w:val="0B0C0C"/>
          <w:kern w:val="0"/>
          <w:sz w:val="24"/>
          <w:szCs w:val="24"/>
          <w:lang w:eastAsia="en-GB"/>
          <w14:ligatures w14:val="none"/>
        </w:rPr>
        <w:t>should consider to prepare for</w:t>
      </w:r>
      <w:r w:rsidR="002E2124">
        <w:rPr>
          <w:rFonts w:ascii="Arial" w:eastAsia="Times New Roman" w:hAnsi="Arial" w:cs="Arial"/>
          <w:color w:val="0B0C0C"/>
          <w:kern w:val="0"/>
          <w:sz w:val="24"/>
          <w:szCs w:val="24"/>
          <w:lang w:eastAsia="en-GB"/>
          <w14:ligatures w14:val="none"/>
        </w:rPr>
        <w:t>,</w:t>
      </w:r>
      <w:r w:rsidRPr="00E21EC6">
        <w:rPr>
          <w:rFonts w:ascii="Arial" w:eastAsia="Times New Roman" w:hAnsi="Arial" w:cs="Arial"/>
          <w:color w:val="0B0C0C"/>
          <w:kern w:val="0"/>
          <w:sz w:val="24"/>
          <w:szCs w:val="24"/>
          <w:lang w:eastAsia="en-GB"/>
          <w14:ligatures w14:val="none"/>
        </w:rPr>
        <w:t xml:space="preserve"> and respond to each</w:t>
      </w:r>
      <w:r w:rsidR="000A7628">
        <w:rPr>
          <w:rFonts w:ascii="Arial" w:eastAsia="Times New Roman" w:hAnsi="Arial" w:cs="Arial"/>
          <w:color w:val="0B0C0C"/>
          <w:kern w:val="0"/>
          <w:sz w:val="24"/>
          <w:szCs w:val="24"/>
          <w:lang w:eastAsia="en-GB"/>
          <w14:ligatures w14:val="none"/>
        </w:rPr>
        <w:t xml:space="preserve"> Health Alert </w:t>
      </w:r>
      <w:r w:rsidRPr="00E21EC6">
        <w:rPr>
          <w:rFonts w:ascii="Arial" w:eastAsia="Times New Roman" w:hAnsi="Arial" w:cs="Arial"/>
          <w:color w:val="0B0C0C"/>
          <w:kern w:val="0"/>
          <w:sz w:val="24"/>
          <w:szCs w:val="24"/>
          <w:lang w:eastAsia="en-GB"/>
          <w14:ligatures w14:val="none"/>
        </w:rPr>
        <w:t xml:space="preserve">type. </w:t>
      </w:r>
    </w:p>
    <w:p w14:paraId="35660B82" w14:textId="77777777" w:rsidR="00850299" w:rsidRPr="00E21EC6" w:rsidRDefault="00850299" w:rsidP="00850299">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sidRPr="00E21EC6">
        <w:rPr>
          <w:rFonts w:ascii="Arial" w:eastAsia="Times New Roman" w:hAnsi="Arial" w:cs="Arial"/>
          <w:color w:val="0B0C0C"/>
          <w:kern w:val="0"/>
          <w:sz w:val="24"/>
          <w:szCs w:val="24"/>
          <w:lang w:eastAsia="en-GB"/>
          <w14:ligatures w14:val="none"/>
        </w:rPr>
        <w:t>These include actions to consider:</w:t>
      </w:r>
    </w:p>
    <w:p w14:paraId="26D44DC6" w14:textId="77777777" w:rsidR="00850299" w:rsidRPr="00E21EC6" w:rsidRDefault="00850299" w:rsidP="00850299">
      <w:pPr>
        <w:numPr>
          <w:ilvl w:val="0"/>
          <w:numId w:val="19"/>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E21EC6">
        <w:rPr>
          <w:rFonts w:ascii="Arial" w:eastAsia="Times New Roman" w:hAnsi="Arial" w:cs="Arial"/>
          <w:color w:val="0B0C0C"/>
          <w:kern w:val="0"/>
          <w:sz w:val="24"/>
          <w:szCs w:val="24"/>
          <w:lang w:eastAsia="en-GB"/>
          <w14:ligatures w14:val="none"/>
        </w:rPr>
        <w:t>all year round to support winter preparedness</w:t>
      </w:r>
      <w:r>
        <w:rPr>
          <w:rFonts w:ascii="Arial" w:eastAsia="Times New Roman" w:hAnsi="Arial" w:cs="Arial"/>
          <w:color w:val="0B0C0C"/>
          <w:kern w:val="0"/>
          <w:sz w:val="24"/>
          <w:szCs w:val="24"/>
          <w:lang w:eastAsia="en-GB"/>
          <w14:ligatures w14:val="none"/>
        </w:rPr>
        <w:t xml:space="preserve"> (Green)</w:t>
      </w:r>
    </w:p>
    <w:p w14:paraId="39B86CB6" w14:textId="77777777" w:rsidR="00850299" w:rsidRPr="00E21EC6" w:rsidRDefault="00850299" w:rsidP="00850299">
      <w:pPr>
        <w:numPr>
          <w:ilvl w:val="0"/>
          <w:numId w:val="19"/>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E21EC6">
        <w:rPr>
          <w:rFonts w:ascii="Arial" w:eastAsia="Times New Roman" w:hAnsi="Arial" w:cs="Arial"/>
          <w:color w:val="0B0C0C"/>
          <w:kern w:val="0"/>
          <w:sz w:val="24"/>
          <w:szCs w:val="24"/>
          <w:lang w:eastAsia="en-GB"/>
          <w14:ligatures w14:val="none"/>
        </w:rPr>
        <w:t>for pre-winter readiness and winter preparedness</w:t>
      </w:r>
      <w:r>
        <w:rPr>
          <w:rFonts w:ascii="Arial" w:eastAsia="Times New Roman" w:hAnsi="Arial" w:cs="Arial"/>
          <w:color w:val="0B0C0C"/>
          <w:kern w:val="0"/>
          <w:sz w:val="24"/>
          <w:szCs w:val="24"/>
          <w:lang w:eastAsia="en-GB"/>
          <w14:ligatures w14:val="none"/>
        </w:rPr>
        <w:t xml:space="preserve"> (Green)</w:t>
      </w:r>
    </w:p>
    <w:p w14:paraId="732F5C67" w14:textId="77777777" w:rsidR="00850299" w:rsidRDefault="00850299" w:rsidP="00850299">
      <w:pPr>
        <w:numPr>
          <w:ilvl w:val="0"/>
          <w:numId w:val="19"/>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sidRPr="00E21EC6">
        <w:rPr>
          <w:rFonts w:ascii="Arial" w:eastAsia="Times New Roman" w:hAnsi="Arial" w:cs="Arial"/>
          <w:color w:val="0B0C0C"/>
          <w:kern w:val="0"/>
          <w:sz w:val="24"/>
          <w:szCs w:val="24"/>
          <w:lang w:eastAsia="en-GB"/>
          <w14:ligatures w14:val="none"/>
        </w:rPr>
        <w:t xml:space="preserve">for a </w:t>
      </w:r>
      <w:r>
        <w:rPr>
          <w:rFonts w:ascii="Arial" w:eastAsia="Times New Roman" w:hAnsi="Arial" w:cs="Arial"/>
          <w:color w:val="0B0C0C"/>
          <w:kern w:val="0"/>
          <w:sz w:val="24"/>
          <w:szCs w:val="24"/>
          <w:lang w:eastAsia="en-GB"/>
          <w14:ligatures w14:val="none"/>
        </w:rPr>
        <w:t>Y</w:t>
      </w:r>
      <w:r w:rsidRPr="00E21EC6">
        <w:rPr>
          <w:rFonts w:ascii="Arial" w:eastAsia="Times New Roman" w:hAnsi="Arial" w:cs="Arial"/>
          <w:color w:val="0B0C0C"/>
          <w:kern w:val="0"/>
          <w:sz w:val="24"/>
          <w:szCs w:val="24"/>
          <w:lang w:eastAsia="en-GB"/>
          <w14:ligatures w14:val="none"/>
        </w:rPr>
        <w:t>ellow alert</w:t>
      </w:r>
    </w:p>
    <w:p w14:paraId="1CDC3066" w14:textId="2AD365DD" w:rsidR="004D4B17" w:rsidRDefault="004D4B17" w:rsidP="00850299">
      <w:pPr>
        <w:numPr>
          <w:ilvl w:val="0"/>
          <w:numId w:val="19"/>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For an amber alert</w:t>
      </w:r>
    </w:p>
    <w:p w14:paraId="321C8432" w14:textId="5C773F77" w:rsidR="004D4B17" w:rsidRDefault="004D4B17" w:rsidP="00850299">
      <w:pPr>
        <w:numPr>
          <w:ilvl w:val="0"/>
          <w:numId w:val="19"/>
        </w:numPr>
        <w:shd w:val="clear" w:color="auto" w:fill="FFFFFF"/>
        <w:spacing w:after="75" w:line="240" w:lineRule="auto"/>
        <w:ind w:left="1020"/>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 xml:space="preserve">Or  a red alert </w:t>
      </w:r>
    </w:p>
    <w:p w14:paraId="149CFF58" w14:textId="2E894402" w:rsidR="00D90020" w:rsidRPr="00BB3B72" w:rsidRDefault="00BB3B72" w:rsidP="00BB3B72">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Pr>
          <w:rFonts w:ascii="Arial" w:eastAsia="Times New Roman" w:hAnsi="Arial" w:cs="Arial"/>
          <w:b/>
          <w:bCs/>
          <w:color w:val="0B0C0C"/>
          <w:kern w:val="0"/>
          <w:sz w:val="36"/>
          <w:szCs w:val="36"/>
          <w:lang w:eastAsia="en-GB"/>
          <w14:ligatures w14:val="none"/>
        </w:rPr>
        <w:t>W</w:t>
      </w:r>
      <w:r w:rsidRPr="00BB3B72">
        <w:rPr>
          <w:rFonts w:ascii="Arial" w:eastAsia="Times New Roman" w:hAnsi="Arial" w:cs="Arial"/>
          <w:b/>
          <w:bCs/>
          <w:color w:val="0B0C0C"/>
          <w:kern w:val="0"/>
          <w:sz w:val="36"/>
          <w:szCs w:val="36"/>
          <w:lang w:eastAsia="en-GB"/>
          <w14:ligatures w14:val="none"/>
        </w:rPr>
        <w:t xml:space="preserve">ho is at </w:t>
      </w:r>
      <w:r w:rsidR="00B2063D" w:rsidRPr="00BB3B72">
        <w:rPr>
          <w:rFonts w:ascii="Arial" w:eastAsia="Times New Roman" w:hAnsi="Arial" w:cs="Arial"/>
          <w:b/>
          <w:bCs/>
          <w:color w:val="0B0C0C"/>
          <w:kern w:val="0"/>
          <w:sz w:val="36"/>
          <w:szCs w:val="36"/>
          <w:lang w:eastAsia="en-GB"/>
          <w14:ligatures w14:val="none"/>
        </w:rPr>
        <w:t>risk?</w:t>
      </w:r>
    </w:p>
    <w:p w14:paraId="14955582" w14:textId="0A00CFB7" w:rsidR="0022108F" w:rsidRPr="00C15CA5" w:rsidRDefault="0022108F" w:rsidP="0022108F">
      <w:pPr>
        <w:jc w:val="both"/>
        <w:rPr>
          <w:rFonts w:ascii="Arial" w:hAnsi="Arial" w:cs="Arial"/>
          <w:color w:val="0B0C0C"/>
          <w:sz w:val="24"/>
          <w:szCs w:val="24"/>
        </w:rPr>
      </w:pPr>
      <w:r w:rsidRPr="00C15CA5">
        <w:rPr>
          <w:rFonts w:ascii="Arial" w:hAnsi="Arial" w:cs="Arial"/>
          <w:color w:val="0B0C0C"/>
          <w:sz w:val="24"/>
          <w:szCs w:val="24"/>
          <w:shd w:val="clear" w:color="auto" w:fill="FFFFFF"/>
        </w:rPr>
        <w:t xml:space="preserve">Whilst exposure to cold weather can affect </w:t>
      </w:r>
      <w:r w:rsidRPr="00C15CA5">
        <w:rPr>
          <w:rFonts w:ascii="Arial" w:hAnsi="Arial" w:cs="Arial"/>
          <w:b/>
          <w:bCs/>
          <w:color w:val="0B0C0C"/>
          <w:sz w:val="24"/>
          <w:szCs w:val="24"/>
          <w:shd w:val="clear" w:color="auto" w:fill="FFFFFF"/>
        </w:rPr>
        <w:t>ANYONE</w:t>
      </w:r>
      <w:r w:rsidRPr="00C15CA5">
        <w:rPr>
          <w:rFonts w:ascii="Arial" w:hAnsi="Arial" w:cs="Arial"/>
          <w:color w:val="0B0C0C"/>
          <w:sz w:val="24"/>
          <w:szCs w:val="24"/>
          <w:shd w:val="clear" w:color="auto" w:fill="FFFFFF"/>
        </w:rPr>
        <w:t xml:space="preserve">, some </w:t>
      </w:r>
      <w:r w:rsidR="00A733BF">
        <w:rPr>
          <w:rFonts w:ascii="Arial" w:hAnsi="Arial" w:cs="Arial"/>
          <w:color w:val="0B0C0C"/>
          <w:sz w:val="24"/>
          <w:szCs w:val="24"/>
          <w:shd w:val="clear" w:color="auto" w:fill="FFFFFF"/>
        </w:rPr>
        <w:t>service users</w:t>
      </w:r>
      <w:r w:rsidRPr="00C15CA5">
        <w:rPr>
          <w:rFonts w:ascii="Arial" w:hAnsi="Arial" w:cs="Arial"/>
          <w:color w:val="0B0C0C"/>
          <w:sz w:val="24"/>
          <w:szCs w:val="24"/>
          <w:shd w:val="clear" w:color="auto" w:fill="FFFFFF"/>
        </w:rPr>
        <w:t xml:space="preserve"> are particularly at risk. These include: -</w:t>
      </w:r>
    </w:p>
    <w:p w14:paraId="3FFE2BA7" w14:textId="4F84C4F5" w:rsidR="0022108F" w:rsidRPr="00C15CA5"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 xml:space="preserve">older </w:t>
      </w:r>
      <w:r w:rsidR="00B2063D">
        <w:rPr>
          <w:rFonts w:ascii="Arial" w:eastAsia="Times New Roman" w:hAnsi="Arial" w:cs="Arial"/>
          <w:color w:val="0B0C0C"/>
          <w:kern w:val="0"/>
          <w:sz w:val="24"/>
          <w:szCs w:val="24"/>
          <w:lang w:eastAsia="en-GB"/>
          <w14:ligatures w14:val="none"/>
        </w:rPr>
        <w:t>people</w:t>
      </w:r>
      <w:r w:rsidRPr="00C15CA5">
        <w:rPr>
          <w:rFonts w:ascii="Arial" w:eastAsia="Times New Roman" w:hAnsi="Arial" w:cs="Arial"/>
          <w:color w:val="0B0C0C"/>
          <w:kern w:val="0"/>
          <w:sz w:val="24"/>
          <w:szCs w:val="24"/>
          <w:lang w:eastAsia="en-GB"/>
          <w14:ligatures w14:val="none"/>
        </w:rPr>
        <w:t xml:space="preserve"> (aged 65 years and over)</w:t>
      </w:r>
    </w:p>
    <w:p w14:paraId="14DD6DD4" w14:textId="77777777" w:rsidR="0022108F" w:rsidRPr="00C15CA5"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anyone with long-term health conditions such as cardiovascular or respiratory disease, or a mental health condition</w:t>
      </w:r>
    </w:p>
    <w:p w14:paraId="0DCB0E6C" w14:textId="77777777" w:rsidR="0022108F" w:rsidRPr="00C15CA5"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pregnant women</w:t>
      </w:r>
    </w:p>
    <w:p w14:paraId="41F505BF" w14:textId="77777777" w:rsidR="0022108F" w:rsidRPr="00C15CA5"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people at risk of falls</w:t>
      </w:r>
    </w:p>
    <w:p w14:paraId="6FEA5949" w14:textId="77777777" w:rsidR="0022108F" w:rsidRPr="00C15CA5"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 xml:space="preserve">people who live alone and may be unable to care for themselves. </w:t>
      </w:r>
    </w:p>
    <w:p w14:paraId="0C702AC0" w14:textId="23A0BB9B" w:rsidR="0022108F" w:rsidRPr="00EC3656"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EC3656">
        <w:rPr>
          <w:rFonts w:ascii="Arial" w:eastAsia="Times New Roman" w:hAnsi="Arial" w:cs="Arial"/>
          <w:color w:val="0B0C0C"/>
          <w:kern w:val="0"/>
          <w:sz w:val="24"/>
          <w:szCs w:val="24"/>
          <w:lang w:eastAsia="en-GB"/>
          <w14:ligatures w14:val="none"/>
        </w:rPr>
        <w:t>people who are housebound or have low mobility</w:t>
      </w:r>
      <w:r w:rsidR="00765432" w:rsidRPr="00EC3656">
        <w:rPr>
          <w:rFonts w:ascii="Arial" w:eastAsia="Times New Roman" w:hAnsi="Arial" w:cs="Arial"/>
          <w:color w:val="0B0C0C"/>
          <w:kern w:val="0"/>
          <w:sz w:val="24"/>
          <w:szCs w:val="24"/>
          <w:lang w:eastAsia="en-GB"/>
          <w14:ligatures w14:val="none"/>
        </w:rPr>
        <w:t xml:space="preserve"> – even for a temporary </w:t>
      </w:r>
      <w:r w:rsidR="00B95387" w:rsidRPr="00EC3656">
        <w:rPr>
          <w:rFonts w:ascii="Arial" w:eastAsia="Times New Roman" w:hAnsi="Arial" w:cs="Arial"/>
          <w:color w:val="0B0C0C"/>
          <w:kern w:val="0"/>
          <w:sz w:val="24"/>
          <w:szCs w:val="24"/>
          <w:lang w:eastAsia="en-GB"/>
          <w14:ligatures w14:val="none"/>
        </w:rPr>
        <w:t>period,</w:t>
      </w:r>
      <w:r w:rsidR="00EC3656" w:rsidRPr="00EC3656">
        <w:rPr>
          <w:rFonts w:ascii="Arial" w:eastAsia="Times New Roman" w:hAnsi="Arial" w:cs="Arial"/>
          <w:color w:val="0B0C0C"/>
          <w:kern w:val="0"/>
          <w:sz w:val="24"/>
          <w:szCs w:val="24"/>
          <w:lang w:eastAsia="en-GB"/>
          <w14:ligatures w14:val="none"/>
        </w:rPr>
        <w:t xml:space="preserve"> </w:t>
      </w:r>
      <w:r w:rsidR="00B95387" w:rsidRPr="00EC3656">
        <w:rPr>
          <w:rFonts w:ascii="Arial" w:eastAsia="Times New Roman" w:hAnsi="Arial" w:cs="Arial"/>
          <w:color w:val="0B0C0C"/>
          <w:kern w:val="0"/>
          <w:sz w:val="24"/>
          <w:szCs w:val="24"/>
          <w:lang w:eastAsia="en-GB"/>
          <w14:ligatures w14:val="none"/>
        </w:rPr>
        <w:t>e.g.</w:t>
      </w:r>
      <w:r w:rsidR="00EC3656" w:rsidRPr="00EC3656">
        <w:rPr>
          <w:rFonts w:ascii="Arial" w:eastAsia="Times New Roman" w:hAnsi="Arial" w:cs="Arial"/>
          <w:color w:val="0B0C0C"/>
          <w:kern w:val="0"/>
          <w:sz w:val="24"/>
          <w:szCs w:val="24"/>
          <w:lang w:eastAsia="en-GB"/>
          <w14:ligatures w14:val="none"/>
        </w:rPr>
        <w:t xml:space="preserve"> </w:t>
      </w:r>
      <w:r w:rsidRPr="00EC3656">
        <w:rPr>
          <w:rFonts w:ascii="Arial" w:eastAsia="Times New Roman" w:hAnsi="Arial" w:cs="Arial"/>
          <w:color w:val="0B0C0C"/>
          <w:kern w:val="0"/>
          <w:sz w:val="24"/>
          <w:szCs w:val="24"/>
          <w:lang w:eastAsia="en-GB"/>
          <w14:ligatures w14:val="none"/>
        </w:rPr>
        <w:t xml:space="preserve">after </w:t>
      </w:r>
      <w:r w:rsidR="00EC3656" w:rsidRPr="00EC3656">
        <w:rPr>
          <w:rFonts w:ascii="Arial" w:eastAsia="Times New Roman" w:hAnsi="Arial" w:cs="Arial"/>
          <w:color w:val="0B0C0C"/>
          <w:kern w:val="0"/>
          <w:sz w:val="24"/>
          <w:szCs w:val="24"/>
          <w:lang w:eastAsia="en-GB"/>
          <w14:ligatures w14:val="none"/>
        </w:rPr>
        <w:t xml:space="preserve">an </w:t>
      </w:r>
      <w:r w:rsidRPr="00EC3656">
        <w:rPr>
          <w:rFonts w:ascii="Arial" w:eastAsia="Times New Roman" w:hAnsi="Arial" w:cs="Arial"/>
          <w:color w:val="0B0C0C"/>
          <w:kern w:val="0"/>
          <w:sz w:val="24"/>
          <w:szCs w:val="24"/>
          <w:lang w:eastAsia="en-GB"/>
          <w14:ligatures w14:val="none"/>
        </w:rPr>
        <w:t>op</w:t>
      </w:r>
      <w:r w:rsidR="00EC3656" w:rsidRPr="00EC3656">
        <w:rPr>
          <w:rFonts w:ascii="Arial" w:eastAsia="Times New Roman" w:hAnsi="Arial" w:cs="Arial"/>
          <w:color w:val="0B0C0C"/>
          <w:kern w:val="0"/>
          <w:sz w:val="24"/>
          <w:szCs w:val="24"/>
          <w:lang w:eastAsia="en-GB"/>
          <w14:ligatures w14:val="none"/>
        </w:rPr>
        <w:t xml:space="preserve">eration or </w:t>
      </w:r>
      <w:r w:rsidR="00B95387" w:rsidRPr="00EC3656">
        <w:rPr>
          <w:rFonts w:ascii="Arial" w:eastAsia="Times New Roman" w:hAnsi="Arial" w:cs="Arial"/>
          <w:color w:val="0B0C0C"/>
          <w:kern w:val="0"/>
          <w:sz w:val="24"/>
          <w:szCs w:val="24"/>
          <w:lang w:eastAsia="en-GB"/>
          <w14:ligatures w14:val="none"/>
        </w:rPr>
        <w:t>accident.</w:t>
      </w:r>
    </w:p>
    <w:p w14:paraId="4624CA83" w14:textId="0B9E67E8" w:rsidR="0022108F" w:rsidRPr="00630983"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 xml:space="preserve">people living in deprived circumstances </w:t>
      </w:r>
      <w:r w:rsidR="00630983">
        <w:rPr>
          <w:rFonts w:ascii="Arial" w:eastAsia="Times New Roman" w:hAnsi="Arial" w:cs="Arial"/>
          <w:color w:val="0B0C0C"/>
          <w:kern w:val="0"/>
          <w:sz w:val="24"/>
          <w:szCs w:val="24"/>
          <w:lang w:eastAsia="en-GB"/>
          <w14:ligatures w14:val="none"/>
        </w:rPr>
        <w:t>or those</w:t>
      </w:r>
      <w:r w:rsidRPr="00C15CA5">
        <w:rPr>
          <w:rFonts w:ascii="Arial" w:eastAsia="Times New Roman" w:hAnsi="Arial" w:cs="Arial"/>
          <w:color w:val="0B0C0C"/>
          <w:kern w:val="0"/>
          <w:sz w:val="24"/>
          <w:szCs w:val="24"/>
          <w:lang w:eastAsia="en-GB"/>
          <w14:ligatures w14:val="none"/>
        </w:rPr>
        <w:t xml:space="preserve"> </w:t>
      </w:r>
      <w:r w:rsidRPr="00630983">
        <w:rPr>
          <w:rFonts w:ascii="Arial" w:eastAsia="Times New Roman" w:hAnsi="Arial" w:cs="Arial"/>
          <w:color w:val="0B0C0C"/>
          <w:kern w:val="0"/>
          <w:sz w:val="24"/>
          <w:szCs w:val="24"/>
          <w:lang w:eastAsia="en-GB"/>
          <w14:ligatures w14:val="none"/>
        </w:rPr>
        <w:t xml:space="preserve">struggling with </w:t>
      </w:r>
      <w:r w:rsidR="00630983" w:rsidRPr="00630983">
        <w:rPr>
          <w:rFonts w:ascii="Arial" w:eastAsia="Times New Roman" w:hAnsi="Arial" w:cs="Arial"/>
          <w:color w:val="0B0C0C"/>
          <w:kern w:val="0"/>
          <w:sz w:val="24"/>
          <w:szCs w:val="24"/>
          <w:lang w:eastAsia="en-GB"/>
          <w14:ligatures w14:val="none"/>
        </w:rPr>
        <w:t>the cost of living.</w:t>
      </w:r>
    </w:p>
    <w:p w14:paraId="0C79D75D" w14:textId="77777777" w:rsidR="0022108F" w:rsidRPr="00630983" w:rsidRDefault="0022108F" w:rsidP="0022108F">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630983">
        <w:rPr>
          <w:rFonts w:ascii="Arial" w:eastAsia="Times New Roman" w:hAnsi="Arial" w:cs="Arial"/>
          <w:color w:val="0B0C0C"/>
          <w:kern w:val="0"/>
          <w:sz w:val="24"/>
          <w:szCs w:val="24"/>
          <w:lang w:eastAsia="en-GB"/>
          <w14:ligatures w14:val="none"/>
        </w:rPr>
        <w:t>young children (particularly those aged 5 and under)</w:t>
      </w:r>
    </w:p>
    <w:p w14:paraId="25C1BDA6" w14:textId="66011061" w:rsidR="0022108F" w:rsidRPr="00630983" w:rsidRDefault="0022108F" w:rsidP="00630983">
      <w:pPr>
        <w:numPr>
          <w:ilvl w:val="0"/>
          <w:numId w:val="15"/>
        </w:numPr>
        <w:shd w:val="clear" w:color="auto" w:fill="FFFFFF"/>
        <w:spacing w:after="0" w:line="240" w:lineRule="auto"/>
        <w:ind w:left="1015" w:hanging="357"/>
        <w:rPr>
          <w:rFonts w:ascii="Arial" w:eastAsia="Times New Roman" w:hAnsi="Arial" w:cs="Arial"/>
          <w:color w:val="0B0C0C"/>
          <w:kern w:val="0"/>
          <w:sz w:val="24"/>
          <w:szCs w:val="24"/>
          <w:lang w:eastAsia="en-GB"/>
          <w14:ligatures w14:val="none"/>
        </w:rPr>
      </w:pPr>
      <w:r w:rsidRPr="00630983">
        <w:rPr>
          <w:rFonts w:ascii="Arial" w:eastAsia="Times New Roman" w:hAnsi="Arial" w:cs="Arial"/>
          <w:color w:val="0B0C0C"/>
          <w:kern w:val="0"/>
          <w:sz w:val="24"/>
          <w:szCs w:val="24"/>
          <w:lang w:eastAsia="en-GB"/>
          <w14:ligatures w14:val="none"/>
        </w:rPr>
        <w:t>people with learning disabilities</w:t>
      </w:r>
    </w:p>
    <w:p w14:paraId="7D7FB644" w14:textId="04FBA14C" w:rsidR="00E21EC6" w:rsidRPr="00E21EC6" w:rsidRDefault="00B95387" w:rsidP="00E21EC6">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Providers</w:t>
      </w:r>
      <w:r w:rsidR="00E21EC6" w:rsidRPr="00E21EC6">
        <w:rPr>
          <w:rFonts w:ascii="Arial" w:eastAsia="Times New Roman" w:hAnsi="Arial" w:cs="Arial"/>
          <w:color w:val="0B0C0C"/>
          <w:kern w:val="0"/>
          <w:sz w:val="24"/>
          <w:szCs w:val="24"/>
          <w:lang w:eastAsia="en-GB"/>
          <w14:ligatures w14:val="none"/>
        </w:rPr>
        <w:t xml:space="preserve"> should be aware of the effects of cold weather on health, and when they notice a client at risk of cold, for example from living in a home that is too cold, should know what </w:t>
      </w:r>
      <w:r w:rsidR="00AE78B3">
        <w:rPr>
          <w:rFonts w:ascii="Arial" w:eastAsia="Times New Roman" w:hAnsi="Arial" w:cs="Arial"/>
          <w:color w:val="0B0C0C"/>
          <w:kern w:val="0"/>
          <w:sz w:val="24"/>
          <w:szCs w:val="24"/>
          <w:lang w:eastAsia="en-GB"/>
          <w14:ligatures w14:val="none"/>
        </w:rPr>
        <w:t xml:space="preserve">preventative and </w:t>
      </w:r>
      <w:r w:rsidR="00E21EC6" w:rsidRPr="00E21EC6">
        <w:rPr>
          <w:rFonts w:ascii="Arial" w:eastAsia="Times New Roman" w:hAnsi="Arial" w:cs="Arial"/>
          <w:color w:val="0B0C0C"/>
          <w:kern w:val="0"/>
          <w:sz w:val="24"/>
          <w:szCs w:val="24"/>
          <w:lang w:eastAsia="en-GB"/>
          <w14:ligatures w14:val="none"/>
        </w:rPr>
        <w:t xml:space="preserve">immediate actions to take to ensure the </w:t>
      </w:r>
      <w:r w:rsidR="00C925DC">
        <w:rPr>
          <w:rFonts w:ascii="Arial" w:eastAsia="Times New Roman" w:hAnsi="Arial" w:cs="Arial"/>
          <w:color w:val="0B0C0C"/>
          <w:kern w:val="0"/>
          <w:sz w:val="24"/>
          <w:szCs w:val="24"/>
          <w:lang w:eastAsia="en-GB"/>
          <w14:ligatures w14:val="none"/>
        </w:rPr>
        <w:t>clients</w:t>
      </w:r>
      <w:r w:rsidR="00E21EC6" w:rsidRPr="00E21EC6">
        <w:rPr>
          <w:rFonts w:ascii="Arial" w:eastAsia="Times New Roman" w:hAnsi="Arial" w:cs="Arial"/>
          <w:color w:val="0B0C0C"/>
          <w:kern w:val="0"/>
          <w:sz w:val="24"/>
          <w:szCs w:val="24"/>
          <w:lang w:eastAsia="en-GB"/>
          <w14:ligatures w14:val="none"/>
        </w:rPr>
        <w:t xml:space="preserve"> safety. </w:t>
      </w:r>
      <w:r w:rsidR="0018352C">
        <w:rPr>
          <w:rFonts w:ascii="Arial" w:eastAsia="Times New Roman" w:hAnsi="Arial" w:cs="Arial"/>
          <w:color w:val="0B0C0C"/>
          <w:kern w:val="0"/>
          <w:sz w:val="24"/>
          <w:szCs w:val="24"/>
          <w:lang w:eastAsia="en-GB"/>
          <w14:ligatures w14:val="none"/>
        </w:rPr>
        <w:t xml:space="preserve">Providers should </w:t>
      </w:r>
      <w:r w:rsidR="00BB111D">
        <w:rPr>
          <w:rFonts w:ascii="Arial" w:eastAsia="Times New Roman" w:hAnsi="Arial" w:cs="Arial"/>
          <w:color w:val="0B0C0C"/>
          <w:kern w:val="0"/>
          <w:sz w:val="24"/>
          <w:szCs w:val="24"/>
          <w:lang w:eastAsia="en-GB"/>
          <w14:ligatures w14:val="none"/>
        </w:rPr>
        <w:t xml:space="preserve">have </w:t>
      </w:r>
      <w:r w:rsidR="00E21EC6" w:rsidRPr="00E21EC6">
        <w:rPr>
          <w:rFonts w:ascii="Arial" w:eastAsia="Times New Roman" w:hAnsi="Arial" w:cs="Arial"/>
          <w:color w:val="0B0C0C"/>
          <w:kern w:val="0"/>
          <w:sz w:val="24"/>
          <w:szCs w:val="24"/>
          <w:lang w:eastAsia="en-GB"/>
          <w14:ligatures w14:val="none"/>
        </w:rPr>
        <w:t xml:space="preserve">clear guidelines </w:t>
      </w:r>
      <w:r w:rsidR="00BB111D">
        <w:rPr>
          <w:rFonts w:ascii="Arial" w:eastAsia="Times New Roman" w:hAnsi="Arial" w:cs="Arial"/>
          <w:color w:val="0B0C0C"/>
          <w:kern w:val="0"/>
          <w:sz w:val="24"/>
          <w:szCs w:val="24"/>
          <w:lang w:eastAsia="en-GB"/>
          <w14:ligatures w14:val="none"/>
        </w:rPr>
        <w:t xml:space="preserve">/ </w:t>
      </w:r>
      <w:r w:rsidR="00D43765">
        <w:rPr>
          <w:rFonts w:ascii="Arial" w:eastAsia="Times New Roman" w:hAnsi="Arial" w:cs="Arial"/>
          <w:color w:val="0B0C0C"/>
          <w:kern w:val="0"/>
          <w:sz w:val="24"/>
          <w:szCs w:val="24"/>
          <w:lang w:eastAsia="en-GB"/>
          <w14:ligatures w14:val="none"/>
        </w:rPr>
        <w:t xml:space="preserve">and contact information </w:t>
      </w:r>
      <w:r w:rsidR="00AF624B">
        <w:rPr>
          <w:rFonts w:ascii="Arial" w:eastAsia="Times New Roman" w:hAnsi="Arial" w:cs="Arial"/>
          <w:color w:val="0B0C0C"/>
          <w:kern w:val="0"/>
          <w:sz w:val="24"/>
          <w:szCs w:val="24"/>
          <w:lang w:eastAsia="en-GB"/>
          <w14:ligatures w14:val="none"/>
        </w:rPr>
        <w:t xml:space="preserve">to enable </w:t>
      </w:r>
      <w:r w:rsidR="00E21EC6" w:rsidRPr="00E21EC6">
        <w:rPr>
          <w:rFonts w:ascii="Arial" w:eastAsia="Times New Roman" w:hAnsi="Arial" w:cs="Arial"/>
          <w:color w:val="0B0C0C"/>
          <w:kern w:val="0"/>
          <w:sz w:val="24"/>
          <w:szCs w:val="24"/>
          <w:lang w:eastAsia="en-GB"/>
          <w14:ligatures w14:val="none"/>
        </w:rPr>
        <w:t xml:space="preserve"> necessary arrangements (for example addressing housing issues) in the immediate and longer term.</w:t>
      </w:r>
    </w:p>
    <w:p w14:paraId="278042D8" w14:textId="11D5AE3D" w:rsidR="00E21EC6" w:rsidRPr="00E21EC6" w:rsidRDefault="007B3D84" w:rsidP="00E21EC6">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lastRenderedPageBreak/>
        <w:t xml:space="preserve">Providers </w:t>
      </w:r>
      <w:r w:rsidR="00E21EC6" w:rsidRPr="00E21EC6">
        <w:rPr>
          <w:rFonts w:ascii="Arial" w:eastAsia="Times New Roman" w:hAnsi="Arial" w:cs="Arial"/>
          <w:color w:val="0B0C0C"/>
          <w:kern w:val="0"/>
          <w:sz w:val="24"/>
          <w:szCs w:val="24"/>
          <w:lang w:eastAsia="en-GB"/>
          <w14:ligatures w14:val="none"/>
        </w:rPr>
        <w:t>should carefully consider those actions that apply to the settings in which they work, for the health and wellbeing of their clients and staff</w:t>
      </w:r>
      <w:r>
        <w:rPr>
          <w:rFonts w:ascii="Arial" w:eastAsia="Times New Roman" w:hAnsi="Arial" w:cs="Arial"/>
          <w:color w:val="0B0C0C"/>
          <w:kern w:val="0"/>
          <w:sz w:val="24"/>
          <w:szCs w:val="24"/>
          <w:lang w:eastAsia="en-GB"/>
          <w14:ligatures w14:val="none"/>
        </w:rPr>
        <w:t xml:space="preserve"> but also ensure domiciliary staff are aware </w:t>
      </w:r>
      <w:r w:rsidR="006F425B">
        <w:rPr>
          <w:rFonts w:ascii="Arial" w:eastAsia="Times New Roman" w:hAnsi="Arial" w:cs="Arial"/>
          <w:color w:val="0B0C0C"/>
          <w:kern w:val="0"/>
          <w:sz w:val="24"/>
          <w:szCs w:val="24"/>
          <w:lang w:eastAsia="en-GB"/>
          <w14:ligatures w14:val="none"/>
        </w:rPr>
        <w:t xml:space="preserve">for the health and wellbeing of themselves and their clients </w:t>
      </w:r>
      <w:r w:rsidR="00E21EC6" w:rsidRPr="00E21EC6">
        <w:rPr>
          <w:rFonts w:ascii="Arial" w:eastAsia="Times New Roman" w:hAnsi="Arial" w:cs="Arial"/>
          <w:color w:val="0B0C0C"/>
          <w:kern w:val="0"/>
          <w:sz w:val="24"/>
          <w:szCs w:val="24"/>
          <w:lang w:eastAsia="en-GB"/>
          <w14:ligatures w14:val="none"/>
        </w:rPr>
        <w:t>.</w:t>
      </w:r>
    </w:p>
    <w:p w14:paraId="6F8D91F3" w14:textId="77777777" w:rsidR="00A91D88" w:rsidRDefault="00A91D88" w:rsidP="00E21EC6">
      <w:pPr>
        <w:rPr>
          <w:rFonts w:ascii="Arial" w:hAnsi="Arial" w:cs="Arial"/>
          <w:b/>
          <w:bCs/>
          <w:sz w:val="36"/>
          <w:szCs w:val="36"/>
        </w:rPr>
      </w:pPr>
      <w:r w:rsidRPr="00C15CA5">
        <w:rPr>
          <w:rFonts w:ascii="Arial" w:hAnsi="Arial" w:cs="Arial"/>
          <w:noProof/>
          <w:sz w:val="24"/>
          <w:szCs w:val="24"/>
        </w:rPr>
        <w:drawing>
          <wp:inline distT="0" distB="0" distL="0" distR="0" wp14:anchorId="17F0886B" wp14:editId="42B73EEA">
            <wp:extent cx="5731510" cy="27283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142" b="4729"/>
                    <a:stretch/>
                  </pic:blipFill>
                  <pic:spPr bwMode="auto">
                    <a:xfrm>
                      <a:off x="0" y="0"/>
                      <a:ext cx="5731510" cy="2728325"/>
                    </a:xfrm>
                    <a:prstGeom prst="rect">
                      <a:avLst/>
                    </a:prstGeom>
                    <a:noFill/>
                    <a:ln>
                      <a:noFill/>
                    </a:ln>
                    <a:extLst>
                      <a:ext uri="{53640926-AAD7-44D8-BBD7-CCE9431645EC}">
                        <a14:shadowObscured xmlns:a14="http://schemas.microsoft.com/office/drawing/2010/main"/>
                      </a:ext>
                    </a:extLst>
                  </pic:spPr>
                </pic:pic>
              </a:graphicData>
            </a:graphic>
          </wp:inline>
        </w:drawing>
      </w:r>
    </w:p>
    <w:p w14:paraId="5E2963E1" w14:textId="14FE0189" w:rsidR="003562B2" w:rsidRPr="00A5397F" w:rsidRDefault="00A91D88" w:rsidP="00E21EC6">
      <w:pPr>
        <w:rPr>
          <w:rFonts w:ascii="Arial" w:hAnsi="Arial" w:cs="Arial"/>
          <w:b/>
          <w:bCs/>
          <w:sz w:val="36"/>
          <w:szCs w:val="36"/>
        </w:rPr>
      </w:pPr>
      <w:r>
        <w:rPr>
          <w:rFonts w:ascii="Arial" w:hAnsi="Arial" w:cs="Arial"/>
          <w:b/>
          <w:bCs/>
          <w:sz w:val="36"/>
          <w:szCs w:val="36"/>
        </w:rPr>
        <w:t>Usin</w:t>
      </w:r>
      <w:r w:rsidR="007C020A" w:rsidRPr="00A5397F">
        <w:rPr>
          <w:rFonts w:ascii="Arial" w:hAnsi="Arial" w:cs="Arial"/>
          <w:b/>
          <w:bCs/>
          <w:sz w:val="36"/>
          <w:szCs w:val="36"/>
        </w:rPr>
        <w:t>g the action</w:t>
      </w:r>
      <w:r w:rsidR="00A5397F" w:rsidRPr="00A5397F">
        <w:rPr>
          <w:rFonts w:ascii="Arial" w:hAnsi="Arial" w:cs="Arial"/>
          <w:b/>
          <w:bCs/>
          <w:sz w:val="36"/>
          <w:szCs w:val="36"/>
        </w:rPr>
        <w:t xml:space="preserve"> cards</w:t>
      </w:r>
    </w:p>
    <w:p w14:paraId="39CDD368" w14:textId="77777777" w:rsidR="00BC462C" w:rsidRPr="00C15CA5" w:rsidRDefault="00BC462C" w:rsidP="00BC462C">
      <w:pPr>
        <w:jc w:val="both"/>
        <w:rPr>
          <w:rFonts w:ascii="Arial" w:hAnsi="Arial" w:cs="Arial"/>
          <w:sz w:val="24"/>
          <w:szCs w:val="24"/>
        </w:rPr>
      </w:pPr>
      <w:r w:rsidRPr="00C15CA5">
        <w:rPr>
          <w:rFonts w:ascii="Arial" w:hAnsi="Arial" w:cs="Arial"/>
          <w:sz w:val="24"/>
          <w:szCs w:val="24"/>
        </w:rPr>
        <w:t xml:space="preserve">Cold-Health Alerts (CHA) operate from </w:t>
      </w:r>
      <w:r w:rsidRPr="007061EE">
        <w:rPr>
          <w:rFonts w:ascii="Arial" w:hAnsi="Arial" w:cs="Arial"/>
          <w:b/>
          <w:bCs/>
          <w:sz w:val="24"/>
          <w:szCs w:val="24"/>
        </w:rPr>
        <w:t>1 November to 30 March</w:t>
      </w:r>
      <w:r w:rsidRPr="00C15CA5">
        <w:rPr>
          <w:rFonts w:ascii="Arial" w:hAnsi="Arial" w:cs="Arial"/>
          <w:sz w:val="24"/>
          <w:szCs w:val="24"/>
        </w:rPr>
        <w:t xml:space="preserve">, although an out-of-season alert may still be issued if health impacts from cold weather are expected. The four alert levels, </w:t>
      </w:r>
      <w:r w:rsidRPr="00A5397F">
        <w:rPr>
          <w:rFonts w:ascii="Arial" w:hAnsi="Arial" w:cs="Arial"/>
          <w:b/>
          <w:bCs/>
          <w:sz w:val="24"/>
          <w:szCs w:val="24"/>
        </w:rPr>
        <w:t>green, yellow, amber</w:t>
      </w:r>
      <w:r w:rsidRPr="00C15CA5">
        <w:rPr>
          <w:rFonts w:ascii="Arial" w:hAnsi="Arial" w:cs="Arial"/>
          <w:sz w:val="24"/>
          <w:szCs w:val="24"/>
        </w:rPr>
        <w:t xml:space="preserve">, and </w:t>
      </w:r>
      <w:r w:rsidRPr="00A5397F">
        <w:rPr>
          <w:rFonts w:ascii="Arial" w:hAnsi="Arial" w:cs="Arial"/>
          <w:b/>
          <w:bCs/>
          <w:sz w:val="24"/>
          <w:szCs w:val="24"/>
        </w:rPr>
        <w:t>red</w:t>
      </w:r>
      <w:r w:rsidRPr="00C15CA5">
        <w:rPr>
          <w:rFonts w:ascii="Arial" w:hAnsi="Arial" w:cs="Arial"/>
          <w:sz w:val="24"/>
          <w:szCs w:val="24"/>
        </w:rPr>
        <w:t xml:space="preserve"> indicate an escalating likelihood and impact on health, and potential disruption to healthcare and other services, as average temperatures drop to ≤2</w:t>
      </w:r>
      <w:r w:rsidRPr="00C15CA5">
        <w:rPr>
          <w:rFonts w:ascii="Arial" w:hAnsi="Arial" w:cs="Arial"/>
          <w:sz w:val="24"/>
          <w:szCs w:val="24"/>
          <w:vertAlign w:val="superscript"/>
        </w:rPr>
        <w:t>o</w:t>
      </w:r>
      <w:r w:rsidRPr="00C15CA5">
        <w:rPr>
          <w:rFonts w:ascii="Arial" w:hAnsi="Arial" w:cs="Arial"/>
          <w:sz w:val="24"/>
          <w:szCs w:val="24"/>
        </w:rPr>
        <w:t>C or remain low for an extended period.</w:t>
      </w:r>
    </w:p>
    <w:p w14:paraId="3F8537CA" w14:textId="77777777" w:rsidR="003562B2" w:rsidRPr="00C15CA5" w:rsidRDefault="003562B2" w:rsidP="00BC462C">
      <w:pPr>
        <w:rPr>
          <w:rFonts w:ascii="Arial" w:hAnsi="Arial" w:cs="Arial"/>
          <w:sz w:val="24"/>
          <w:szCs w:val="24"/>
          <w:u w:val="single"/>
        </w:rPr>
      </w:pPr>
    </w:p>
    <w:tbl>
      <w:tblPr>
        <w:tblStyle w:val="TableGrid"/>
        <w:tblW w:w="0" w:type="auto"/>
        <w:tblLook w:val="04A0" w:firstRow="1" w:lastRow="0" w:firstColumn="1" w:lastColumn="0" w:noHBand="0" w:noVBand="1"/>
      </w:tblPr>
      <w:tblGrid>
        <w:gridCol w:w="9016"/>
      </w:tblGrid>
      <w:tr w:rsidR="00857B91" w14:paraId="6F19D87C" w14:textId="77777777" w:rsidTr="004435FF">
        <w:tc>
          <w:tcPr>
            <w:tcW w:w="9016" w:type="dxa"/>
            <w:shd w:val="clear" w:color="auto" w:fill="92D050"/>
          </w:tcPr>
          <w:p w14:paraId="0E9B37DB" w14:textId="76DC7F5F" w:rsidR="00857B91" w:rsidRPr="00857B91" w:rsidRDefault="00857B91" w:rsidP="00857B91">
            <w:pPr>
              <w:jc w:val="both"/>
              <w:rPr>
                <w:rFonts w:ascii="Arial" w:hAnsi="Arial" w:cs="Arial"/>
                <w:sz w:val="24"/>
                <w:szCs w:val="24"/>
              </w:rPr>
            </w:pPr>
            <w:r w:rsidRPr="00857B91">
              <w:rPr>
                <w:rFonts w:ascii="Arial" w:hAnsi="Arial" w:cs="Arial"/>
                <w:b/>
                <w:bCs/>
                <w:sz w:val="24"/>
                <w:szCs w:val="24"/>
              </w:rPr>
              <w:t>G</w:t>
            </w:r>
            <w:r w:rsidR="00153E2F">
              <w:rPr>
                <w:rFonts w:ascii="Arial" w:hAnsi="Arial" w:cs="Arial"/>
                <w:b/>
                <w:bCs/>
                <w:sz w:val="24"/>
                <w:szCs w:val="24"/>
              </w:rPr>
              <w:t>REEN</w:t>
            </w:r>
            <w:r w:rsidRPr="00857B91">
              <w:rPr>
                <w:rFonts w:ascii="Arial" w:hAnsi="Arial" w:cs="Arial"/>
                <w:b/>
                <w:bCs/>
                <w:sz w:val="24"/>
                <w:szCs w:val="24"/>
              </w:rPr>
              <w:t xml:space="preserve"> (preparedness)</w:t>
            </w:r>
            <w:r w:rsidRPr="00857B91">
              <w:rPr>
                <w:rFonts w:ascii="Arial" w:hAnsi="Arial" w:cs="Arial"/>
                <w:sz w:val="24"/>
                <w:szCs w:val="24"/>
              </w:rPr>
              <w:t xml:space="preserve"> – no alert is issued as the conditions are likely to have minimal impact on health; it's business as usual but begin winter planning and preparedness activities. </w:t>
            </w:r>
          </w:p>
          <w:p w14:paraId="10C4F5E4" w14:textId="77777777" w:rsidR="00857B91" w:rsidRDefault="00857B91" w:rsidP="00857B91">
            <w:pPr>
              <w:rPr>
                <w:rFonts w:ascii="Arial" w:hAnsi="Arial" w:cs="Arial"/>
                <w:color w:val="0B0C0C"/>
                <w:sz w:val="24"/>
                <w:szCs w:val="24"/>
                <w:shd w:val="clear" w:color="auto" w:fill="FFFFFF"/>
              </w:rPr>
            </w:pPr>
          </w:p>
        </w:tc>
      </w:tr>
      <w:tr w:rsidR="00857B91" w14:paraId="192BD325" w14:textId="77777777" w:rsidTr="004435FF">
        <w:tc>
          <w:tcPr>
            <w:tcW w:w="9016" w:type="dxa"/>
            <w:shd w:val="clear" w:color="auto" w:fill="FFFF00"/>
          </w:tcPr>
          <w:p w14:paraId="040D6FF0" w14:textId="4127D585" w:rsidR="00857B91" w:rsidRPr="00857B91" w:rsidRDefault="00857B91" w:rsidP="00857B91">
            <w:pPr>
              <w:jc w:val="both"/>
              <w:rPr>
                <w:rFonts w:ascii="Arial" w:hAnsi="Arial" w:cs="Arial"/>
                <w:sz w:val="24"/>
                <w:szCs w:val="24"/>
              </w:rPr>
            </w:pPr>
            <w:r w:rsidRPr="00857B91">
              <w:rPr>
                <w:rFonts w:ascii="Arial" w:hAnsi="Arial" w:cs="Arial"/>
                <w:b/>
                <w:bCs/>
                <w:sz w:val="24"/>
                <w:szCs w:val="24"/>
              </w:rPr>
              <w:t>Y</w:t>
            </w:r>
            <w:r w:rsidR="00153E2F">
              <w:rPr>
                <w:rFonts w:ascii="Arial" w:hAnsi="Arial" w:cs="Arial"/>
                <w:b/>
                <w:bCs/>
                <w:sz w:val="24"/>
                <w:szCs w:val="24"/>
              </w:rPr>
              <w:t>ELLOW</w:t>
            </w:r>
            <w:r w:rsidRPr="00857B91">
              <w:rPr>
                <w:rFonts w:ascii="Arial" w:hAnsi="Arial" w:cs="Arial"/>
                <w:b/>
                <w:bCs/>
                <w:sz w:val="24"/>
                <w:szCs w:val="24"/>
              </w:rPr>
              <w:t xml:space="preserve"> (response)</w:t>
            </w:r>
            <w:r w:rsidRPr="00857B91">
              <w:rPr>
                <w:rFonts w:ascii="Arial" w:hAnsi="Arial" w:cs="Arial"/>
                <w:sz w:val="24"/>
                <w:szCs w:val="24"/>
              </w:rPr>
              <w:t xml:space="preserve"> – yellow alerts may be issued during periods of cold that are unlikely to impact most people but could impact anyone particularly vulnerable</w:t>
            </w:r>
          </w:p>
          <w:p w14:paraId="4D92F0C7" w14:textId="77777777" w:rsidR="00857B91" w:rsidRDefault="00857B91" w:rsidP="00857B91">
            <w:pPr>
              <w:rPr>
                <w:rFonts w:ascii="Arial" w:hAnsi="Arial" w:cs="Arial"/>
                <w:color w:val="0B0C0C"/>
                <w:sz w:val="24"/>
                <w:szCs w:val="24"/>
                <w:shd w:val="clear" w:color="auto" w:fill="FFFFFF"/>
              </w:rPr>
            </w:pPr>
          </w:p>
        </w:tc>
      </w:tr>
      <w:tr w:rsidR="00857B91" w14:paraId="3125DAB1" w14:textId="77777777" w:rsidTr="004435FF">
        <w:tc>
          <w:tcPr>
            <w:tcW w:w="9016" w:type="dxa"/>
            <w:shd w:val="clear" w:color="auto" w:fill="FFC000"/>
          </w:tcPr>
          <w:p w14:paraId="55E233C5" w14:textId="77B23E0A" w:rsidR="00857B91" w:rsidRDefault="00857B91" w:rsidP="00857B91">
            <w:pPr>
              <w:rPr>
                <w:rFonts w:ascii="Arial" w:hAnsi="Arial" w:cs="Arial"/>
                <w:sz w:val="24"/>
                <w:szCs w:val="24"/>
              </w:rPr>
            </w:pPr>
            <w:r w:rsidRPr="006E65AA">
              <w:rPr>
                <w:rFonts w:ascii="Arial" w:hAnsi="Arial" w:cs="Arial"/>
                <w:b/>
                <w:bCs/>
                <w:sz w:val="24"/>
                <w:szCs w:val="24"/>
              </w:rPr>
              <w:t>A</w:t>
            </w:r>
            <w:r w:rsidR="00153E2F">
              <w:rPr>
                <w:rFonts w:ascii="Arial" w:hAnsi="Arial" w:cs="Arial"/>
                <w:b/>
                <w:bCs/>
                <w:sz w:val="24"/>
                <w:szCs w:val="24"/>
              </w:rPr>
              <w:t>MBER</w:t>
            </w:r>
            <w:r w:rsidRPr="006E65AA">
              <w:rPr>
                <w:rFonts w:ascii="Arial" w:hAnsi="Arial" w:cs="Arial"/>
                <w:b/>
                <w:bCs/>
                <w:sz w:val="24"/>
                <w:szCs w:val="24"/>
              </w:rPr>
              <w:t xml:space="preserve"> (enhanced response)</w:t>
            </w:r>
            <w:r w:rsidRPr="00C15CA5">
              <w:rPr>
                <w:rFonts w:ascii="Arial" w:hAnsi="Arial" w:cs="Arial"/>
                <w:sz w:val="24"/>
                <w:szCs w:val="24"/>
              </w:rPr>
              <w:t xml:space="preserve"> weather impacts likely to be felt across the whole health service – with greater risk to health of vulnerable groups (over 65's, those with health conditions or sleeping rough) and potential of risk to whole population including younger age groups. Non health sectors may observe impacts and a significant coordinated response may be required</w:t>
            </w:r>
          </w:p>
          <w:p w14:paraId="414FE58B" w14:textId="6D37A1D2" w:rsidR="00857B91" w:rsidRDefault="00857B91" w:rsidP="00857B91">
            <w:pPr>
              <w:rPr>
                <w:rFonts w:ascii="Arial" w:hAnsi="Arial" w:cs="Arial"/>
                <w:color w:val="0B0C0C"/>
                <w:sz w:val="24"/>
                <w:szCs w:val="24"/>
                <w:shd w:val="clear" w:color="auto" w:fill="FFFFFF"/>
              </w:rPr>
            </w:pPr>
          </w:p>
        </w:tc>
      </w:tr>
      <w:tr w:rsidR="00857B91" w14:paraId="7C8FC02C" w14:textId="77777777" w:rsidTr="004435FF">
        <w:tc>
          <w:tcPr>
            <w:tcW w:w="9016" w:type="dxa"/>
            <w:shd w:val="clear" w:color="auto" w:fill="FF0000"/>
          </w:tcPr>
          <w:p w14:paraId="6C9DAFD3" w14:textId="42E5A34C" w:rsidR="00857B91" w:rsidRPr="00857B91" w:rsidRDefault="00857B91" w:rsidP="00857B91">
            <w:pPr>
              <w:jc w:val="both"/>
              <w:rPr>
                <w:rFonts w:ascii="Arial" w:hAnsi="Arial" w:cs="Arial"/>
                <w:sz w:val="24"/>
                <w:szCs w:val="24"/>
              </w:rPr>
            </w:pPr>
            <w:r w:rsidRPr="006E65AA">
              <w:rPr>
                <w:rFonts w:ascii="Arial" w:hAnsi="Arial" w:cs="Arial"/>
                <w:b/>
                <w:bCs/>
                <w:sz w:val="24"/>
                <w:szCs w:val="24"/>
              </w:rPr>
              <w:t>R</w:t>
            </w:r>
            <w:r w:rsidR="00153E2F">
              <w:rPr>
                <w:rFonts w:ascii="Arial" w:hAnsi="Arial" w:cs="Arial"/>
                <w:b/>
                <w:bCs/>
                <w:sz w:val="24"/>
                <w:szCs w:val="24"/>
              </w:rPr>
              <w:t>ED</w:t>
            </w:r>
            <w:r w:rsidRPr="006E65AA">
              <w:rPr>
                <w:rFonts w:ascii="Arial" w:hAnsi="Arial" w:cs="Arial"/>
                <w:b/>
                <w:bCs/>
                <w:sz w:val="24"/>
                <w:szCs w:val="24"/>
              </w:rPr>
              <w:t xml:space="preserve"> (Emergency response)</w:t>
            </w:r>
            <w:r w:rsidRPr="00857B91">
              <w:rPr>
                <w:rFonts w:ascii="Arial" w:hAnsi="Arial" w:cs="Arial"/>
                <w:sz w:val="24"/>
                <w:szCs w:val="24"/>
              </w:rPr>
              <w:t xml:space="preserve"> Indicates a significant risk to life even for the healthy population. </w:t>
            </w:r>
          </w:p>
          <w:p w14:paraId="14437FEF" w14:textId="77777777" w:rsidR="00857B91" w:rsidRDefault="00857B91" w:rsidP="00857B91">
            <w:pPr>
              <w:rPr>
                <w:rFonts w:ascii="Arial" w:hAnsi="Arial" w:cs="Arial"/>
                <w:color w:val="0B0C0C"/>
                <w:sz w:val="24"/>
                <w:szCs w:val="24"/>
                <w:shd w:val="clear" w:color="auto" w:fill="FFFFFF"/>
              </w:rPr>
            </w:pPr>
          </w:p>
        </w:tc>
      </w:tr>
    </w:tbl>
    <w:p w14:paraId="6EFD02AC" w14:textId="77777777" w:rsidR="00857B91" w:rsidRDefault="00857B91" w:rsidP="00857B91">
      <w:pPr>
        <w:rPr>
          <w:rFonts w:ascii="Arial" w:hAnsi="Arial" w:cs="Arial"/>
          <w:color w:val="0B0C0C"/>
          <w:sz w:val="24"/>
          <w:szCs w:val="24"/>
          <w:shd w:val="clear" w:color="auto" w:fill="FFFFFF"/>
        </w:rPr>
      </w:pPr>
    </w:p>
    <w:p w14:paraId="2218C748" w14:textId="5E1CD7AB" w:rsidR="00A91D88" w:rsidRDefault="00A91D88">
      <w:pPr>
        <w:rPr>
          <w:rFonts w:ascii="Arial" w:hAnsi="Arial" w:cs="Arial"/>
          <w:color w:val="0B0C0C"/>
          <w:sz w:val="24"/>
          <w:szCs w:val="24"/>
          <w:shd w:val="clear" w:color="auto" w:fill="FFFFFF"/>
        </w:rPr>
      </w:pPr>
      <w:r>
        <w:rPr>
          <w:rFonts w:ascii="Arial" w:hAnsi="Arial" w:cs="Arial"/>
          <w:color w:val="0B0C0C"/>
          <w:sz w:val="24"/>
          <w:szCs w:val="24"/>
          <w:shd w:val="clear" w:color="auto" w:fill="FFFFFF"/>
        </w:rPr>
        <w:br w:type="page"/>
      </w:r>
    </w:p>
    <w:p w14:paraId="61AB02DE" w14:textId="77777777" w:rsidR="00DA616D" w:rsidRPr="00C15CA5" w:rsidRDefault="00DA616D" w:rsidP="00F7070E">
      <w:pPr>
        <w:jc w:val="both"/>
        <w:rPr>
          <w:rFonts w:ascii="Arial" w:hAnsi="Arial" w:cs="Arial"/>
          <w:sz w:val="24"/>
          <w:szCs w:val="24"/>
        </w:rPr>
      </w:pPr>
    </w:p>
    <w:tbl>
      <w:tblPr>
        <w:tblStyle w:val="TableGrid"/>
        <w:tblW w:w="9209" w:type="dxa"/>
        <w:tblLook w:val="04A0" w:firstRow="1" w:lastRow="0" w:firstColumn="1" w:lastColumn="0" w:noHBand="0" w:noVBand="1"/>
      </w:tblPr>
      <w:tblGrid>
        <w:gridCol w:w="1502"/>
        <w:gridCol w:w="478"/>
        <w:gridCol w:w="7087"/>
        <w:gridCol w:w="142"/>
      </w:tblGrid>
      <w:tr w:rsidR="00C82A0A" w:rsidRPr="00C15CA5" w14:paraId="0B827BCF" w14:textId="77777777" w:rsidTr="00D01D95">
        <w:trPr>
          <w:gridAfter w:val="1"/>
          <w:wAfter w:w="142" w:type="dxa"/>
          <w:trHeight w:val="841"/>
        </w:trPr>
        <w:tc>
          <w:tcPr>
            <w:tcW w:w="1502" w:type="dxa"/>
            <w:vMerge w:val="restart"/>
            <w:shd w:val="clear" w:color="auto" w:fill="92D050"/>
          </w:tcPr>
          <w:p w14:paraId="04B33361" w14:textId="34A0CA91" w:rsidR="00C82A0A" w:rsidRPr="00C15CA5" w:rsidRDefault="00C82A0A" w:rsidP="0030646F">
            <w:pPr>
              <w:rPr>
                <w:rFonts w:ascii="Arial" w:hAnsi="Arial" w:cs="Arial"/>
                <w:b/>
                <w:bCs/>
                <w:sz w:val="24"/>
                <w:szCs w:val="24"/>
              </w:rPr>
            </w:pPr>
            <w:r w:rsidRPr="00C15CA5">
              <w:rPr>
                <w:rFonts w:ascii="Arial" w:hAnsi="Arial" w:cs="Arial"/>
                <w:b/>
                <w:bCs/>
                <w:sz w:val="24"/>
                <w:szCs w:val="24"/>
              </w:rPr>
              <w:t>G</w:t>
            </w:r>
            <w:r>
              <w:rPr>
                <w:rFonts w:ascii="Arial" w:hAnsi="Arial" w:cs="Arial"/>
                <w:b/>
                <w:bCs/>
                <w:sz w:val="24"/>
                <w:szCs w:val="24"/>
              </w:rPr>
              <w:t>REEN</w:t>
            </w:r>
            <w:r w:rsidRPr="00C15CA5">
              <w:rPr>
                <w:rFonts w:ascii="Arial" w:hAnsi="Arial" w:cs="Arial"/>
                <w:b/>
                <w:bCs/>
                <w:sz w:val="24"/>
                <w:szCs w:val="24"/>
              </w:rPr>
              <w:t>.</w:t>
            </w:r>
          </w:p>
        </w:tc>
        <w:tc>
          <w:tcPr>
            <w:tcW w:w="7565" w:type="dxa"/>
            <w:gridSpan w:val="2"/>
          </w:tcPr>
          <w:p w14:paraId="17F86E5B" w14:textId="415B8B5A" w:rsidR="00C82A0A" w:rsidRPr="00C15CA5" w:rsidRDefault="00C82A0A" w:rsidP="00443F18">
            <w:pPr>
              <w:jc w:val="center"/>
              <w:rPr>
                <w:rFonts w:ascii="Arial" w:hAnsi="Arial" w:cs="Arial"/>
                <w:b/>
                <w:bCs/>
                <w:sz w:val="24"/>
                <w:szCs w:val="24"/>
              </w:rPr>
            </w:pPr>
            <w:r w:rsidRPr="00C15CA5">
              <w:rPr>
                <w:rFonts w:ascii="Arial" w:hAnsi="Arial" w:cs="Arial"/>
                <w:b/>
                <w:bCs/>
                <w:sz w:val="24"/>
                <w:szCs w:val="24"/>
              </w:rPr>
              <w:t>Winter planning and preparedness</w:t>
            </w:r>
          </w:p>
          <w:p w14:paraId="3139870C" w14:textId="5209A51B" w:rsidR="00C82A0A" w:rsidRPr="00DF4F4C" w:rsidRDefault="00C82A0A" w:rsidP="00866B64">
            <w:pPr>
              <w:jc w:val="both"/>
              <w:rPr>
                <w:rFonts w:ascii="Arial" w:hAnsi="Arial" w:cs="Arial"/>
                <w:sz w:val="24"/>
                <w:szCs w:val="24"/>
              </w:rPr>
            </w:pPr>
            <w:r w:rsidRPr="00DF4F4C">
              <w:rPr>
                <w:rFonts w:ascii="Arial" w:hAnsi="Arial" w:cs="Arial"/>
                <w:color w:val="0B0C0C"/>
                <w:sz w:val="24"/>
                <w:szCs w:val="24"/>
                <w:shd w:val="clear" w:color="auto" w:fill="FFFFFF"/>
              </w:rPr>
              <w:t xml:space="preserve">No alert will be issued as the conditions are likely to have minimal impact on health. However, during periods when the risk is minimal, it is important that </w:t>
            </w:r>
            <w:r w:rsidR="000729C3">
              <w:rPr>
                <w:rFonts w:ascii="Arial" w:hAnsi="Arial" w:cs="Arial"/>
                <w:color w:val="0B0C0C"/>
                <w:sz w:val="24"/>
                <w:szCs w:val="24"/>
                <w:shd w:val="clear" w:color="auto" w:fill="FFFFFF"/>
              </w:rPr>
              <w:t>care homes/</w:t>
            </w:r>
            <w:r w:rsidR="00A64793">
              <w:rPr>
                <w:rFonts w:ascii="Arial" w:hAnsi="Arial" w:cs="Arial"/>
                <w:color w:val="0B0C0C"/>
                <w:sz w:val="24"/>
                <w:szCs w:val="24"/>
                <w:shd w:val="clear" w:color="auto" w:fill="FFFFFF"/>
              </w:rPr>
              <w:t>providers</w:t>
            </w:r>
            <w:r w:rsidRPr="00DF4F4C">
              <w:rPr>
                <w:rFonts w:ascii="Arial" w:hAnsi="Arial" w:cs="Arial"/>
                <w:color w:val="0B0C0C"/>
                <w:sz w:val="24"/>
                <w:szCs w:val="24"/>
                <w:shd w:val="clear" w:color="auto" w:fill="FFFFFF"/>
              </w:rPr>
              <w:t xml:space="preserve"> ensure that they have plans in place and are prepared to respond should a</w:t>
            </w:r>
            <w:r w:rsidR="000729C3">
              <w:rPr>
                <w:rFonts w:ascii="Arial" w:hAnsi="Arial" w:cs="Arial"/>
                <w:color w:val="0B0C0C"/>
                <w:sz w:val="24"/>
                <w:szCs w:val="24"/>
                <w:shd w:val="clear" w:color="auto" w:fill="FFFFFF"/>
              </w:rPr>
              <w:t xml:space="preserve"> yellow </w:t>
            </w:r>
            <w:r w:rsidR="00D637CD">
              <w:rPr>
                <w:rFonts w:ascii="Arial" w:hAnsi="Arial" w:cs="Arial"/>
                <w:color w:val="0B0C0C"/>
                <w:sz w:val="24"/>
                <w:szCs w:val="24"/>
                <w:shd w:val="clear" w:color="auto" w:fill="FFFFFF"/>
              </w:rPr>
              <w:t>a</w:t>
            </w:r>
            <w:r w:rsidR="00D637CD" w:rsidRPr="00DF4F4C">
              <w:rPr>
                <w:rFonts w:ascii="Arial" w:hAnsi="Arial" w:cs="Arial"/>
                <w:color w:val="0B0C0C"/>
                <w:sz w:val="24"/>
                <w:szCs w:val="24"/>
                <w:shd w:val="clear" w:color="auto" w:fill="FFFFFF"/>
              </w:rPr>
              <w:t>lert be</w:t>
            </w:r>
            <w:r w:rsidRPr="00DF4F4C">
              <w:rPr>
                <w:rFonts w:ascii="Arial" w:hAnsi="Arial" w:cs="Arial"/>
                <w:color w:val="0B0C0C"/>
                <w:sz w:val="24"/>
                <w:szCs w:val="24"/>
                <w:shd w:val="clear" w:color="auto" w:fill="FFFFFF"/>
              </w:rPr>
              <w:t xml:space="preserve"> issued.</w:t>
            </w:r>
            <w:r w:rsidR="007061EE">
              <w:rPr>
                <w:rFonts w:ascii="Arial" w:hAnsi="Arial" w:cs="Arial"/>
                <w:color w:val="0B0C0C"/>
                <w:sz w:val="24"/>
                <w:szCs w:val="24"/>
                <w:shd w:val="clear" w:color="auto" w:fill="FFFFFF"/>
              </w:rPr>
              <w:t xml:space="preserve"> All advice is applicable for </w:t>
            </w:r>
            <w:r w:rsidR="00D637CD">
              <w:rPr>
                <w:rFonts w:ascii="Arial" w:hAnsi="Arial" w:cs="Arial"/>
                <w:color w:val="0B0C0C"/>
                <w:sz w:val="24"/>
                <w:szCs w:val="24"/>
                <w:shd w:val="clear" w:color="auto" w:fill="FFFFFF"/>
              </w:rPr>
              <w:t xml:space="preserve">care homes and </w:t>
            </w:r>
            <w:r w:rsidR="00AB545E">
              <w:rPr>
                <w:rFonts w:ascii="Arial" w:hAnsi="Arial" w:cs="Arial"/>
                <w:color w:val="0B0C0C"/>
                <w:sz w:val="24"/>
                <w:szCs w:val="24"/>
                <w:shd w:val="clear" w:color="auto" w:fill="FFFFFF"/>
              </w:rPr>
              <w:t>domiciliary</w:t>
            </w:r>
            <w:r w:rsidR="00D637CD">
              <w:rPr>
                <w:rFonts w:ascii="Arial" w:hAnsi="Arial" w:cs="Arial"/>
                <w:color w:val="0B0C0C"/>
                <w:sz w:val="24"/>
                <w:szCs w:val="24"/>
                <w:shd w:val="clear" w:color="auto" w:fill="FFFFFF"/>
              </w:rPr>
              <w:t xml:space="preserve"> staff</w:t>
            </w:r>
          </w:p>
          <w:p w14:paraId="69C6D266" w14:textId="04F2EB49" w:rsidR="00C82A0A" w:rsidRPr="00C15CA5" w:rsidRDefault="00C82A0A" w:rsidP="00F22C7A">
            <w:pPr>
              <w:rPr>
                <w:rFonts w:ascii="Arial" w:hAnsi="Arial" w:cs="Arial"/>
                <w:sz w:val="24"/>
                <w:szCs w:val="24"/>
              </w:rPr>
            </w:pPr>
          </w:p>
        </w:tc>
      </w:tr>
      <w:tr w:rsidR="00C82A0A" w:rsidRPr="00C15CA5" w14:paraId="2A8A6E1E" w14:textId="77777777" w:rsidTr="00D01D95">
        <w:trPr>
          <w:gridAfter w:val="1"/>
          <w:wAfter w:w="142" w:type="dxa"/>
          <w:trHeight w:val="1256"/>
        </w:trPr>
        <w:tc>
          <w:tcPr>
            <w:tcW w:w="1502" w:type="dxa"/>
            <w:vMerge/>
            <w:shd w:val="clear" w:color="auto" w:fill="92D050"/>
          </w:tcPr>
          <w:p w14:paraId="5464CDA2" w14:textId="3340968B" w:rsidR="00C82A0A" w:rsidRPr="00C15CA5" w:rsidRDefault="00C82A0A" w:rsidP="008C2B9C">
            <w:pPr>
              <w:jc w:val="center"/>
              <w:rPr>
                <w:rFonts w:ascii="Arial" w:hAnsi="Arial" w:cs="Arial"/>
                <w:b/>
                <w:bCs/>
                <w:sz w:val="24"/>
                <w:szCs w:val="24"/>
              </w:rPr>
            </w:pPr>
          </w:p>
        </w:tc>
        <w:tc>
          <w:tcPr>
            <w:tcW w:w="7565" w:type="dxa"/>
            <w:gridSpan w:val="2"/>
          </w:tcPr>
          <w:p w14:paraId="46B97CE2" w14:textId="7E8474F3" w:rsidR="00C82A0A" w:rsidRPr="00C15CA5" w:rsidRDefault="00C82A0A" w:rsidP="00E542D1">
            <w:pPr>
              <w:rPr>
                <w:rFonts w:ascii="Arial" w:hAnsi="Arial" w:cs="Arial"/>
                <w:b/>
                <w:bCs/>
                <w:sz w:val="24"/>
                <w:szCs w:val="24"/>
              </w:rPr>
            </w:pPr>
            <w:r w:rsidRPr="00C15CA5">
              <w:rPr>
                <w:rFonts w:ascii="Arial" w:hAnsi="Arial" w:cs="Arial"/>
                <w:b/>
                <w:bCs/>
                <w:sz w:val="24"/>
                <w:szCs w:val="24"/>
              </w:rPr>
              <w:t>Managers</w:t>
            </w:r>
          </w:p>
          <w:p w14:paraId="7CF87EBC" w14:textId="13C4BC2A" w:rsidR="00C82A0A" w:rsidRPr="00C15CA5" w:rsidRDefault="00C82A0A" w:rsidP="008C75EB">
            <w:pPr>
              <w:pStyle w:val="ListParagraph"/>
              <w:numPr>
                <w:ilvl w:val="0"/>
                <w:numId w:val="3"/>
              </w:numPr>
              <w:shd w:val="clear" w:color="auto" w:fill="FFFFFF"/>
              <w:spacing w:after="75"/>
              <w:rPr>
                <w:rFonts w:ascii="Arial" w:hAnsi="Arial" w:cs="Arial"/>
                <w:sz w:val="24"/>
                <w:szCs w:val="24"/>
              </w:rPr>
            </w:pPr>
            <w:r w:rsidRPr="00C15CA5">
              <w:rPr>
                <w:rFonts w:ascii="Arial" w:hAnsi="Arial" w:cs="Arial"/>
                <w:sz w:val="24"/>
                <w:szCs w:val="24"/>
              </w:rPr>
              <w:t xml:space="preserve">All </w:t>
            </w:r>
            <w:r w:rsidR="00AB545E">
              <w:rPr>
                <w:rFonts w:ascii="Arial" w:hAnsi="Arial" w:cs="Arial"/>
                <w:sz w:val="24"/>
                <w:szCs w:val="24"/>
              </w:rPr>
              <w:t xml:space="preserve">providers to </w:t>
            </w:r>
            <w:r w:rsidR="000066DD">
              <w:rPr>
                <w:rFonts w:ascii="Arial" w:hAnsi="Arial" w:cs="Arial"/>
                <w:sz w:val="24"/>
                <w:szCs w:val="24"/>
              </w:rPr>
              <w:t xml:space="preserve">ensure staff are aware of the health alert system </w:t>
            </w:r>
            <w:r w:rsidRPr="00C15CA5">
              <w:rPr>
                <w:rFonts w:ascii="Arial" w:hAnsi="Arial" w:cs="Arial"/>
                <w:sz w:val="24"/>
                <w:szCs w:val="24"/>
              </w:rPr>
              <w:t xml:space="preserve"> </w:t>
            </w:r>
          </w:p>
          <w:p w14:paraId="2F8150EC" w14:textId="76C3846B" w:rsidR="00C82A0A" w:rsidRPr="00C15CA5" w:rsidRDefault="00C82A0A" w:rsidP="008C75EB">
            <w:pPr>
              <w:pStyle w:val="ListParagraph"/>
              <w:numPr>
                <w:ilvl w:val="0"/>
                <w:numId w:val="3"/>
              </w:numPr>
              <w:rPr>
                <w:rFonts w:ascii="Arial" w:hAnsi="Arial" w:cs="Arial"/>
                <w:sz w:val="24"/>
                <w:szCs w:val="24"/>
              </w:rPr>
            </w:pPr>
            <w:r w:rsidRPr="00C15CA5">
              <w:rPr>
                <w:rFonts w:ascii="Arial" w:hAnsi="Arial" w:cs="Arial"/>
                <w:sz w:val="24"/>
                <w:szCs w:val="24"/>
              </w:rPr>
              <w:t>Provide staff with a copy of the Cold</w:t>
            </w:r>
            <w:r>
              <w:rPr>
                <w:rFonts w:ascii="Arial" w:hAnsi="Arial" w:cs="Arial"/>
                <w:sz w:val="24"/>
                <w:szCs w:val="24"/>
              </w:rPr>
              <w:t xml:space="preserve"> – Health Alert A</w:t>
            </w:r>
            <w:r w:rsidRPr="00C15CA5">
              <w:rPr>
                <w:rFonts w:ascii="Arial" w:hAnsi="Arial" w:cs="Arial"/>
                <w:sz w:val="24"/>
                <w:szCs w:val="24"/>
              </w:rPr>
              <w:t xml:space="preserve">ction </w:t>
            </w:r>
            <w:r>
              <w:rPr>
                <w:rFonts w:ascii="Arial" w:hAnsi="Arial" w:cs="Arial"/>
                <w:sz w:val="24"/>
                <w:szCs w:val="24"/>
              </w:rPr>
              <w:t>C</w:t>
            </w:r>
            <w:r w:rsidRPr="00C15CA5">
              <w:rPr>
                <w:rFonts w:ascii="Arial" w:hAnsi="Arial" w:cs="Arial"/>
                <w:sz w:val="24"/>
                <w:szCs w:val="24"/>
              </w:rPr>
              <w:t>ard.</w:t>
            </w:r>
          </w:p>
          <w:p w14:paraId="01743946" w14:textId="77777777" w:rsidR="00C82A0A" w:rsidRPr="00C15CA5" w:rsidRDefault="00C82A0A" w:rsidP="008C75EB">
            <w:pPr>
              <w:pStyle w:val="ListParagraph"/>
              <w:numPr>
                <w:ilvl w:val="0"/>
                <w:numId w:val="3"/>
              </w:numPr>
              <w:shd w:val="clear" w:color="auto" w:fill="FFFFFF"/>
              <w:spacing w:after="75"/>
              <w:rPr>
                <w:rFonts w:ascii="Arial" w:hAnsi="Arial" w:cs="Arial"/>
                <w:sz w:val="24"/>
                <w:szCs w:val="24"/>
              </w:rPr>
            </w:pPr>
            <w:r w:rsidRPr="00C15CA5">
              <w:rPr>
                <w:rFonts w:ascii="Arial" w:hAnsi="Arial" w:cs="Arial"/>
                <w:sz w:val="24"/>
                <w:szCs w:val="24"/>
              </w:rPr>
              <w:t>Ensure services have up to date business continuity plans and staff know how to access them.</w:t>
            </w:r>
          </w:p>
          <w:p w14:paraId="6B79E705" w14:textId="00ACB716" w:rsidR="00C82A0A" w:rsidRPr="00C15CA5" w:rsidRDefault="00C82A0A" w:rsidP="008C75EB">
            <w:pPr>
              <w:pStyle w:val="ListParagraph"/>
              <w:numPr>
                <w:ilvl w:val="0"/>
                <w:numId w:val="3"/>
              </w:numPr>
              <w:shd w:val="clear" w:color="auto" w:fill="FFFFFF"/>
              <w:spacing w:after="75"/>
              <w:rPr>
                <w:rFonts w:ascii="Arial" w:hAnsi="Arial" w:cs="Arial"/>
                <w:sz w:val="24"/>
                <w:szCs w:val="24"/>
              </w:rPr>
            </w:pPr>
            <w:r w:rsidRPr="00C15CA5">
              <w:rPr>
                <w:rFonts w:ascii="Arial" w:hAnsi="Arial" w:cs="Arial"/>
                <w:sz w:val="24"/>
                <w:szCs w:val="24"/>
              </w:rPr>
              <w:t xml:space="preserve">Ensure all staff emergency contact details are up to date on oracle. </w:t>
            </w:r>
          </w:p>
          <w:p w14:paraId="0CA0D64D" w14:textId="78614F49" w:rsidR="00C82A0A" w:rsidRPr="00C15CA5" w:rsidRDefault="00C82A0A" w:rsidP="008C75EB">
            <w:pPr>
              <w:pStyle w:val="ListParagraph"/>
              <w:numPr>
                <w:ilvl w:val="0"/>
                <w:numId w:val="3"/>
              </w:numPr>
              <w:shd w:val="clear" w:color="auto" w:fill="FFFFFF"/>
              <w:spacing w:after="75"/>
              <w:rPr>
                <w:rFonts w:ascii="Arial" w:hAnsi="Arial" w:cs="Arial"/>
                <w:sz w:val="24"/>
                <w:szCs w:val="24"/>
              </w:rPr>
            </w:pPr>
            <w:r w:rsidRPr="00C15CA5">
              <w:rPr>
                <w:rFonts w:ascii="Arial" w:hAnsi="Arial" w:cs="Arial"/>
                <w:sz w:val="24"/>
                <w:szCs w:val="24"/>
              </w:rPr>
              <w:t xml:space="preserve">Be aware of any staff who are at greater risk from the impacts of cold weather including. </w:t>
            </w:r>
          </w:p>
          <w:p w14:paraId="797B6DD0" w14:textId="072E4735" w:rsidR="00C82A0A" w:rsidRPr="00C15CA5" w:rsidRDefault="00C82A0A" w:rsidP="009C6288">
            <w:pPr>
              <w:pStyle w:val="ListParagraph"/>
              <w:numPr>
                <w:ilvl w:val="0"/>
                <w:numId w:val="17"/>
              </w:numPr>
              <w:shd w:val="clear" w:color="auto" w:fill="FFFFFF"/>
              <w:spacing w:before="120" w:after="75"/>
              <w:jc w:val="both"/>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older people (aged 65 and above)</w:t>
            </w:r>
          </w:p>
          <w:p w14:paraId="0F30CCA3" w14:textId="390D7FCB" w:rsidR="00C82A0A" w:rsidRPr="00C15CA5" w:rsidRDefault="00C82A0A" w:rsidP="009C6288">
            <w:pPr>
              <w:pStyle w:val="ListParagraph"/>
              <w:numPr>
                <w:ilvl w:val="0"/>
                <w:numId w:val="17"/>
              </w:numPr>
              <w:shd w:val="clear" w:color="auto" w:fill="FFFFFF"/>
              <w:spacing w:before="120" w:after="75"/>
              <w:jc w:val="both"/>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people with cardiovascular (heart and circulation) conditions</w:t>
            </w:r>
          </w:p>
          <w:p w14:paraId="5E27374B" w14:textId="77777777" w:rsidR="00C82A0A" w:rsidRPr="00C15CA5" w:rsidRDefault="00C82A0A" w:rsidP="009C6288">
            <w:pPr>
              <w:pStyle w:val="ListParagraph"/>
              <w:numPr>
                <w:ilvl w:val="0"/>
                <w:numId w:val="17"/>
              </w:numPr>
              <w:shd w:val="clear" w:color="auto" w:fill="FFFFFF"/>
              <w:spacing w:before="120" w:after="75"/>
              <w:jc w:val="both"/>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people with respiratory conditions (in particular, chronic obstructive pulmonary disease and childhood asthma)</w:t>
            </w:r>
          </w:p>
          <w:p w14:paraId="21812D49" w14:textId="77777777" w:rsidR="00C82A0A" w:rsidRPr="00C15CA5" w:rsidRDefault="00C82A0A" w:rsidP="009C6288">
            <w:pPr>
              <w:pStyle w:val="ListParagraph"/>
              <w:numPr>
                <w:ilvl w:val="0"/>
                <w:numId w:val="17"/>
              </w:numPr>
              <w:shd w:val="clear" w:color="auto" w:fill="FFFFFF"/>
              <w:spacing w:before="120" w:after="75"/>
              <w:jc w:val="both"/>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people with mental health conditions</w:t>
            </w:r>
          </w:p>
          <w:p w14:paraId="73B318B7" w14:textId="77777777" w:rsidR="00C82A0A" w:rsidRPr="006F7F5D" w:rsidRDefault="00C82A0A" w:rsidP="009C6288">
            <w:pPr>
              <w:pStyle w:val="ListParagraph"/>
              <w:numPr>
                <w:ilvl w:val="0"/>
                <w:numId w:val="17"/>
              </w:numPr>
              <w:shd w:val="clear" w:color="auto" w:fill="FFFFFF"/>
              <w:spacing w:before="120" w:after="75"/>
              <w:jc w:val="both"/>
              <w:rPr>
                <w:rFonts w:ascii="Arial" w:eastAsia="Times New Roman" w:hAnsi="Arial" w:cs="Arial"/>
                <w:color w:val="0B0C0C"/>
                <w:kern w:val="0"/>
                <w:sz w:val="24"/>
                <w:szCs w:val="24"/>
                <w:lang w:eastAsia="en-GB"/>
                <w14:ligatures w14:val="none"/>
              </w:rPr>
            </w:pPr>
            <w:r w:rsidRPr="006F7F5D">
              <w:rPr>
                <w:rFonts w:ascii="Arial" w:eastAsia="Times New Roman" w:hAnsi="Arial" w:cs="Arial"/>
                <w:color w:val="0B0C0C"/>
                <w:kern w:val="0"/>
                <w:sz w:val="24"/>
                <w:szCs w:val="24"/>
                <w:lang w:eastAsia="en-GB"/>
                <w14:ligatures w14:val="none"/>
              </w:rPr>
              <w:t>people with learning and/or physical disabilities</w:t>
            </w:r>
          </w:p>
          <w:p w14:paraId="712B7FA2" w14:textId="77777777" w:rsidR="00C82A0A" w:rsidRPr="00C15CA5" w:rsidRDefault="00C82A0A" w:rsidP="009C6288">
            <w:pPr>
              <w:pStyle w:val="ListParagraph"/>
              <w:numPr>
                <w:ilvl w:val="0"/>
                <w:numId w:val="17"/>
              </w:numPr>
              <w:shd w:val="clear" w:color="auto" w:fill="FFFFFF"/>
              <w:spacing w:before="120" w:after="75"/>
              <w:jc w:val="both"/>
              <w:rPr>
                <w:rFonts w:ascii="Arial" w:eastAsia="Times New Roman" w:hAnsi="Arial" w:cs="Arial"/>
                <w:color w:val="0B0C0C"/>
                <w:kern w:val="0"/>
                <w:sz w:val="24"/>
                <w:szCs w:val="24"/>
                <w:lang w:eastAsia="en-GB"/>
                <w14:ligatures w14:val="none"/>
              </w:rPr>
            </w:pPr>
            <w:r w:rsidRPr="00C15CA5">
              <w:rPr>
                <w:rFonts w:ascii="Arial" w:eastAsia="Times New Roman" w:hAnsi="Arial" w:cs="Arial"/>
                <w:color w:val="0B0C0C"/>
                <w:kern w:val="0"/>
                <w:sz w:val="24"/>
                <w:szCs w:val="24"/>
                <w:lang w:eastAsia="en-GB"/>
                <w14:ligatures w14:val="none"/>
              </w:rPr>
              <w:t>pregnant women</w:t>
            </w:r>
          </w:p>
          <w:p w14:paraId="462D4A7D" w14:textId="65AE4D9B" w:rsidR="00C82A0A" w:rsidRPr="00364362" w:rsidRDefault="00C82A0A" w:rsidP="008C75EB">
            <w:pPr>
              <w:pStyle w:val="ListParagraph"/>
              <w:numPr>
                <w:ilvl w:val="0"/>
                <w:numId w:val="3"/>
              </w:numPr>
              <w:rPr>
                <w:rFonts w:ascii="Arial" w:hAnsi="Arial" w:cs="Arial"/>
                <w:sz w:val="24"/>
                <w:szCs w:val="24"/>
              </w:rPr>
            </w:pPr>
            <w:r w:rsidRPr="00C15CA5">
              <w:rPr>
                <w:rFonts w:ascii="Arial" w:hAnsi="Arial" w:cs="Arial"/>
                <w:sz w:val="24"/>
                <w:szCs w:val="24"/>
              </w:rPr>
              <w:t xml:space="preserve">Ensure staff are aware of the health impacts of cold weather  and how to </w:t>
            </w:r>
            <w:r w:rsidRPr="00364362">
              <w:rPr>
                <w:rFonts w:ascii="Arial" w:hAnsi="Arial" w:cs="Arial"/>
                <w:sz w:val="24"/>
                <w:szCs w:val="24"/>
              </w:rPr>
              <w:t>keep warm and well</w:t>
            </w:r>
            <w:r w:rsidR="007061EE">
              <w:rPr>
                <w:rFonts w:ascii="Arial" w:hAnsi="Arial" w:cs="Arial"/>
                <w:sz w:val="24"/>
                <w:szCs w:val="24"/>
              </w:rPr>
              <w:t>.</w:t>
            </w:r>
          </w:p>
          <w:p w14:paraId="6D4511B6" w14:textId="3887C848" w:rsidR="00C82A0A" w:rsidRPr="00364362" w:rsidRDefault="00C82A0A" w:rsidP="008C75EB">
            <w:pPr>
              <w:pStyle w:val="ListParagraph"/>
              <w:numPr>
                <w:ilvl w:val="0"/>
                <w:numId w:val="3"/>
              </w:numPr>
              <w:rPr>
                <w:rFonts w:ascii="Arial" w:hAnsi="Arial" w:cs="Arial"/>
                <w:sz w:val="24"/>
                <w:szCs w:val="24"/>
              </w:rPr>
            </w:pPr>
            <w:r w:rsidRPr="00C15CA5">
              <w:rPr>
                <w:rFonts w:ascii="Arial" w:hAnsi="Arial" w:cs="Arial"/>
                <w:sz w:val="24"/>
                <w:szCs w:val="24"/>
              </w:rPr>
              <w:t xml:space="preserve">Remind staff to get their </w:t>
            </w:r>
            <w:r w:rsidRPr="00364362">
              <w:rPr>
                <w:rFonts w:ascii="Arial" w:hAnsi="Arial" w:cs="Arial"/>
                <w:sz w:val="24"/>
                <w:szCs w:val="24"/>
              </w:rPr>
              <w:t>winter vaccinations</w:t>
            </w:r>
            <w:r w:rsidRPr="00C15CA5">
              <w:rPr>
                <w:rFonts w:ascii="Arial" w:hAnsi="Arial" w:cs="Arial"/>
                <w:sz w:val="24"/>
                <w:szCs w:val="24"/>
              </w:rPr>
              <w:t xml:space="preserve"> if they are eligible, and to check staff news for details of the </w:t>
            </w:r>
            <w:r w:rsidRPr="00364362">
              <w:rPr>
                <w:rFonts w:ascii="Arial" w:hAnsi="Arial" w:cs="Arial"/>
                <w:sz w:val="24"/>
                <w:szCs w:val="24"/>
              </w:rPr>
              <w:t>workforce flu plan and onsite clinic locations.</w:t>
            </w:r>
          </w:p>
          <w:p w14:paraId="4AAA5090" w14:textId="77777777" w:rsidR="00C82A0A" w:rsidRDefault="00C82A0A" w:rsidP="00347EB8">
            <w:pPr>
              <w:ind w:left="360"/>
              <w:rPr>
                <w:rFonts w:ascii="Arial" w:hAnsi="Arial" w:cs="Arial"/>
                <w:b/>
                <w:bCs/>
                <w:sz w:val="24"/>
                <w:szCs w:val="24"/>
              </w:rPr>
            </w:pPr>
          </w:p>
          <w:p w14:paraId="07C8D2CC" w14:textId="4C1B3418" w:rsidR="00C82A0A" w:rsidRPr="00C15CA5" w:rsidRDefault="00C82A0A" w:rsidP="00364362">
            <w:pPr>
              <w:rPr>
                <w:rFonts w:ascii="Arial" w:hAnsi="Arial" w:cs="Arial"/>
                <w:b/>
                <w:bCs/>
                <w:sz w:val="24"/>
                <w:szCs w:val="24"/>
              </w:rPr>
            </w:pPr>
            <w:r w:rsidRPr="00C15CA5">
              <w:rPr>
                <w:rFonts w:ascii="Arial" w:hAnsi="Arial" w:cs="Arial"/>
                <w:b/>
                <w:bCs/>
                <w:sz w:val="24"/>
                <w:szCs w:val="24"/>
              </w:rPr>
              <w:t xml:space="preserve">Staff </w:t>
            </w:r>
          </w:p>
          <w:p w14:paraId="62C55AC0" w14:textId="2129FEE6" w:rsidR="00C82A0A" w:rsidRPr="00364362" w:rsidRDefault="00C82A0A" w:rsidP="008C75EB">
            <w:pPr>
              <w:pStyle w:val="ListParagraph"/>
              <w:numPr>
                <w:ilvl w:val="0"/>
                <w:numId w:val="3"/>
              </w:numPr>
              <w:rPr>
                <w:rFonts w:ascii="Arial" w:hAnsi="Arial" w:cs="Arial"/>
                <w:sz w:val="24"/>
                <w:szCs w:val="24"/>
              </w:rPr>
            </w:pPr>
            <w:r w:rsidRPr="00364362">
              <w:rPr>
                <w:rFonts w:ascii="Arial" w:hAnsi="Arial" w:cs="Arial"/>
                <w:sz w:val="24"/>
                <w:szCs w:val="24"/>
              </w:rPr>
              <w:t>Protect yourself and those around you by getting any winter vaccinations you are eligible for</w:t>
            </w:r>
          </w:p>
          <w:p w14:paraId="481AD882" w14:textId="0D554BEE" w:rsidR="00C82A0A" w:rsidRPr="00364362" w:rsidRDefault="00C82A0A" w:rsidP="008C75EB">
            <w:pPr>
              <w:pStyle w:val="ListParagraph"/>
              <w:numPr>
                <w:ilvl w:val="0"/>
                <w:numId w:val="3"/>
              </w:numPr>
              <w:rPr>
                <w:rFonts w:ascii="Arial" w:hAnsi="Arial" w:cs="Arial"/>
                <w:sz w:val="24"/>
                <w:szCs w:val="24"/>
              </w:rPr>
            </w:pPr>
            <w:r w:rsidRPr="00364362">
              <w:rPr>
                <w:rFonts w:ascii="Arial" w:hAnsi="Arial" w:cs="Arial"/>
                <w:sz w:val="24"/>
                <w:szCs w:val="24"/>
              </w:rPr>
              <w:t xml:space="preserve">Contact your energy and water supplier and see if you are eligible to be added to their priority services register, a service that supports people in vulnerable situations . </w:t>
            </w:r>
          </w:p>
          <w:p w14:paraId="5B358AE1" w14:textId="2673AD3A" w:rsidR="00C82A0A" w:rsidRPr="00364362" w:rsidRDefault="00C82A0A">
            <w:pPr>
              <w:pStyle w:val="ListParagraph"/>
              <w:numPr>
                <w:ilvl w:val="0"/>
                <w:numId w:val="3"/>
              </w:numPr>
              <w:rPr>
                <w:rFonts w:ascii="Arial" w:hAnsi="Arial" w:cs="Arial"/>
                <w:sz w:val="24"/>
                <w:szCs w:val="24"/>
              </w:rPr>
            </w:pPr>
            <w:r w:rsidRPr="00364362">
              <w:rPr>
                <w:rFonts w:ascii="Arial" w:hAnsi="Arial" w:cs="Arial"/>
                <w:sz w:val="24"/>
                <w:szCs w:val="24"/>
              </w:rPr>
              <w:t xml:space="preserve">Have your coal, oil, wood or gas cooking or heating appliances checked /serviced by a registered engineer, make sure you have details of an engineer (just in case) and have boiler flues and chimneys checked for blockages and cleared if needed. </w:t>
            </w:r>
          </w:p>
          <w:p w14:paraId="1E136FC7" w14:textId="59702B03" w:rsidR="00C82A0A" w:rsidRPr="00C15CA5" w:rsidRDefault="00C82A0A">
            <w:pPr>
              <w:pStyle w:val="ListParagraph"/>
              <w:numPr>
                <w:ilvl w:val="0"/>
                <w:numId w:val="3"/>
              </w:numPr>
              <w:rPr>
                <w:rFonts w:ascii="Arial" w:hAnsi="Arial" w:cs="Arial"/>
                <w:sz w:val="24"/>
                <w:szCs w:val="24"/>
              </w:rPr>
            </w:pPr>
            <w:r w:rsidRPr="00364362">
              <w:rPr>
                <w:rFonts w:ascii="Arial" w:hAnsi="Arial" w:cs="Arial"/>
                <w:sz w:val="24"/>
                <w:szCs w:val="24"/>
              </w:rPr>
              <w:t>Ensure any smoke alarms,</w:t>
            </w:r>
            <w:r>
              <w:rPr>
                <w:rFonts w:ascii="Arial" w:hAnsi="Arial" w:cs="Arial"/>
                <w:sz w:val="24"/>
                <w:szCs w:val="24"/>
              </w:rPr>
              <w:t xml:space="preserve"> </w:t>
            </w:r>
            <w:r w:rsidRPr="00364362">
              <w:rPr>
                <w:rFonts w:ascii="Arial" w:hAnsi="Arial" w:cs="Arial"/>
                <w:sz w:val="24"/>
                <w:szCs w:val="24"/>
              </w:rPr>
              <w:t>and carbon monoxide detectors (EN 50291 compliant and fitted in the same room as boiler / heating appliances) are tested monthly and working properly</w:t>
            </w:r>
            <w:r w:rsidRPr="00C15CA5">
              <w:rPr>
                <w:rFonts w:ascii="Arial" w:hAnsi="Arial" w:cs="Arial"/>
                <w:sz w:val="24"/>
                <w:szCs w:val="24"/>
              </w:rPr>
              <w:t>.</w:t>
            </w:r>
          </w:p>
          <w:p w14:paraId="47E2C670" w14:textId="77777777" w:rsidR="00C82A0A" w:rsidRPr="00C15CA5" w:rsidRDefault="00C82A0A" w:rsidP="004A24DC">
            <w:pPr>
              <w:rPr>
                <w:rFonts w:ascii="Arial" w:hAnsi="Arial" w:cs="Arial"/>
                <w:sz w:val="24"/>
                <w:szCs w:val="24"/>
              </w:rPr>
            </w:pPr>
          </w:p>
          <w:p w14:paraId="2352621B" w14:textId="00AFE7BA" w:rsidR="00C82A0A" w:rsidRPr="00C15CA5" w:rsidRDefault="00C82A0A" w:rsidP="004A24DC">
            <w:pPr>
              <w:rPr>
                <w:rFonts w:ascii="Arial" w:hAnsi="Arial" w:cs="Arial"/>
                <w:sz w:val="24"/>
                <w:szCs w:val="24"/>
              </w:rPr>
            </w:pPr>
          </w:p>
        </w:tc>
      </w:tr>
      <w:tr w:rsidR="00C82A0A" w:rsidRPr="00C15CA5" w14:paraId="0189B390" w14:textId="77777777" w:rsidTr="00D01D95">
        <w:trPr>
          <w:trHeight w:val="688"/>
        </w:trPr>
        <w:tc>
          <w:tcPr>
            <w:tcW w:w="1980" w:type="dxa"/>
            <w:gridSpan w:val="2"/>
            <w:vMerge w:val="restart"/>
            <w:shd w:val="clear" w:color="auto" w:fill="FFFF00"/>
          </w:tcPr>
          <w:p w14:paraId="02A5013A" w14:textId="0FBCEF1C" w:rsidR="00C82A0A" w:rsidRPr="0030646F" w:rsidRDefault="00C82A0A" w:rsidP="00C60153">
            <w:pPr>
              <w:jc w:val="both"/>
              <w:rPr>
                <w:rFonts w:ascii="Arial" w:hAnsi="Arial" w:cs="Arial"/>
                <w:b/>
                <w:bCs/>
                <w:color w:val="0B0C0C"/>
                <w:sz w:val="24"/>
                <w:szCs w:val="24"/>
                <w:highlight w:val="yellow"/>
                <w:shd w:val="clear" w:color="auto" w:fill="FFFFFF"/>
              </w:rPr>
            </w:pPr>
            <w:r w:rsidRPr="00C15CA5">
              <w:rPr>
                <w:rFonts w:ascii="Arial" w:hAnsi="Arial" w:cs="Arial"/>
                <w:b/>
                <w:bCs/>
                <w:color w:val="0B0C0C"/>
                <w:sz w:val="24"/>
                <w:szCs w:val="24"/>
                <w:highlight w:val="yellow"/>
                <w:shd w:val="clear" w:color="auto" w:fill="FFFFFF"/>
              </w:rPr>
              <w:lastRenderedPageBreak/>
              <w:t>Y</w:t>
            </w:r>
            <w:r>
              <w:rPr>
                <w:rFonts w:ascii="Arial" w:hAnsi="Arial" w:cs="Arial"/>
                <w:b/>
                <w:bCs/>
                <w:color w:val="0B0C0C"/>
                <w:sz w:val="24"/>
                <w:szCs w:val="24"/>
                <w:highlight w:val="yellow"/>
                <w:shd w:val="clear" w:color="auto" w:fill="FFFFFF"/>
              </w:rPr>
              <w:t>ELLOW</w:t>
            </w:r>
          </w:p>
          <w:p w14:paraId="27F9434D" w14:textId="77777777" w:rsidR="00C82A0A" w:rsidRPr="00C15CA5" w:rsidRDefault="00C82A0A" w:rsidP="00C60153">
            <w:pPr>
              <w:jc w:val="both"/>
              <w:rPr>
                <w:rFonts w:ascii="Arial" w:hAnsi="Arial" w:cs="Arial"/>
                <w:color w:val="0B0C0C"/>
                <w:sz w:val="24"/>
                <w:szCs w:val="24"/>
                <w:shd w:val="clear" w:color="auto" w:fill="FFFFFF"/>
              </w:rPr>
            </w:pPr>
          </w:p>
          <w:p w14:paraId="2097B68B" w14:textId="77777777" w:rsidR="00C82A0A" w:rsidRPr="00C15CA5" w:rsidRDefault="00C82A0A" w:rsidP="00C60153">
            <w:pPr>
              <w:jc w:val="both"/>
              <w:rPr>
                <w:rFonts w:ascii="Arial" w:hAnsi="Arial" w:cs="Arial"/>
                <w:color w:val="0B0C0C"/>
                <w:sz w:val="24"/>
                <w:szCs w:val="24"/>
                <w:shd w:val="clear" w:color="auto" w:fill="FFFFFF"/>
              </w:rPr>
            </w:pPr>
          </w:p>
          <w:p w14:paraId="7742B69A" w14:textId="77777777" w:rsidR="00C82A0A" w:rsidRPr="00C15CA5" w:rsidRDefault="00C82A0A" w:rsidP="00C60153">
            <w:pPr>
              <w:jc w:val="both"/>
              <w:rPr>
                <w:rFonts w:ascii="Arial" w:hAnsi="Arial" w:cs="Arial"/>
                <w:color w:val="0B0C0C"/>
                <w:sz w:val="24"/>
                <w:szCs w:val="24"/>
                <w:shd w:val="clear" w:color="auto" w:fill="FFFFFF"/>
              </w:rPr>
            </w:pPr>
          </w:p>
          <w:p w14:paraId="5564366B" w14:textId="77777777" w:rsidR="00C82A0A" w:rsidRPr="00C15CA5" w:rsidRDefault="00C82A0A" w:rsidP="00C60153">
            <w:pPr>
              <w:jc w:val="both"/>
              <w:rPr>
                <w:rFonts w:ascii="Arial" w:hAnsi="Arial" w:cs="Arial"/>
                <w:color w:val="0B0C0C"/>
                <w:sz w:val="24"/>
                <w:szCs w:val="24"/>
                <w:shd w:val="clear" w:color="auto" w:fill="FFFFFF"/>
              </w:rPr>
            </w:pPr>
          </w:p>
          <w:p w14:paraId="0088861C" w14:textId="77777777" w:rsidR="00C82A0A" w:rsidRPr="00C15CA5" w:rsidRDefault="00C82A0A" w:rsidP="00C60153">
            <w:pPr>
              <w:jc w:val="both"/>
              <w:rPr>
                <w:rFonts w:ascii="Arial" w:hAnsi="Arial" w:cs="Arial"/>
                <w:color w:val="0B0C0C"/>
                <w:sz w:val="24"/>
                <w:szCs w:val="24"/>
                <w:shd w:val="clear" w:color="auto" w:fill="FFFFFF"/>
              </w:rPr>
            </w:pPr>
          </w:p>
          <w:p w14:paraId="108D8E7B" w14:textId="77777777" w:rsidR="00C82A0A" w:rsidRPr="00C15CA5" w:rsidRDefault="00C82A0A" w:rsidP="00C60153">
            <w:pPr>
              <w:jc w:val="both"/>
              <w:rPr>
                <w:rFonts w:ascii="Arial" w:hAnsi="Arial" w:cs="Arial"/>
                <w:color w:val="0B0C0C"/>
                <w:sz w:val="24"/>
                <w:szCs w:val="24"/>
                <w:shd w:val="clear" w:color="auto" w:fill="FFFFFF"/>
              </w:rPr>
            </w:pPr>
          </w:p>
          <w:p w14:paraId="219FC1E7" w14:textId="77777777" w:rsidR="00C82A0A" w:rsidRPr="00C15CA5" w:rsidRDefault="00C82A0A" w:rsidP="00C60153">
            <w:pPr>
              <w:jc w:val="both"/>
              <w:rPr>
                <w:rFonts w:ascii="Arial" w:hAnsi="Arial" w:cs="Arial"/>
                <w:color w:val="0B0C0C"/>
                <w:sz w:val="24"/>
                <w:szCs w:val="24"/>
                <w:shd w:val="clear" w:color="auto" w:fill="FFFFFF"/>
              </w:rPr>
            </w:pPr>
          </w:p>
          <w:p w14:paraId="08DE8942" w14:textId="77777777" w:rsidR="00C82A0A" w:rsidRPr="00C15CA5" w:rsidRDefault="00C82A0A" w:rsidP="00C60153">
            <w:pPr>
              <w:jc w:val="both"/>
              <w:rPr>
                <w:rFonts w:ascii="Arial" w:hAnsi="Arial" w:cs="Arial"/>
                <w:color w:val="0B0C0C"/>
                <w:sz w:val="24"/>
                <w:szCs w:val="24"/>
                <w:shd w:val="clear" w:color="auto" w:fill="FFFFFF"/>
              </w:rPr>
            </w:pPr>
          </w:p>
          <w:p w14:paraId="5C446C00" w14:textId="77777777" w:rsidR="00C82A0A" w:rsidRPr="00C15CA5" w:rsidRDefault="00C82A0A" w:rsidP="00C60153">
            <w:pPr>
              <w:jc w:val="both"/>
              <w:rPr>
                <w:rFonts w:ascii="Arial" w:hAnsi="Arial" w:cs="Arial"/>
                <w:color w:val="0B0C0C"/>
                <w:sz w:val="24"/>
                <w:szCs w:val="24"/>
                <w:shd w:val="clear" w:color="auto" w:fill="FFFFFF"/>
              </w:rPr>
            </w:pPr>
          </w:p>
          <w:p w14:paraId="47F014FA" w14:textId="77777777" w:rsidR="00C82A0A" w:rsidRPr="00C15CA5" w:rsidRDefault="00C82A0A" w:rsidP="00C60153">
            <w:pPr>
              <w:jc w:val="both"/>
              <w:rPr>
                <w:rFonts w:ascii="Arial" w:hAnsi="Arial" w:cs="Arial"/>
                <w:color w:val="0B0C0C"/>
                <w:sz w:val="24"/>
                <w:szCs w:val="24"/>
                <w:shd w:val="clear" w:color="auto" w:fill="FFFFFF"/>
              </w:rPr>
            </w:pPr>
          </w:p>
          <w:p w14:paraId="4AC71B24" w14:textId="3FF6183A" w:rsidR="00C82A0A" w:rsidRPr="00C15CA5" w:rsidRDefault="00C82A0A" w:rsidP="00C60153">
            <w:pPr>
              <w:jc w:val="both"/>
              <w:rPr>
                <w:rFonts w:ascii="Arial" w:hAnsi="Arial" w:cs="Arial"/>
                <w:b/>
                <w:bCs/>
                <w:color w:val="0B0C0C"/>
                <w:sz w:val="24"/>
                <w:szCs w:val="24"/>
                <w:shd w:val="clear" w:color="auto" w:fill="FFFFFF"/>
              </w:rPr>
            </w:pPr>
          </w:p>
        </w:tc>
        <w:tc>
          <w:tcPr>
            <w:tcW w:w="7229" w:type="dxa"/>
            <w:gridSpan w:val="2"/>
          </w:tcPr>
          <w:p w14:paraId="0D7D6DD0" w14:textId="77777777" w:rsidR="00C82A0A" w:rsidRPr="00C15CA5" w:rsidRDefault="00C82A0A" w:rsidP="00E0674E">
            <w:pPr>
              <w:jc w:val="center"/>
              <w:rPr>
                <w:rFonts w:ascii="Arial" w:hAnsi="Arial" w:cs="Arial"/>
                <w:b/>
                <w:bCs/>
                <w:color w:val="0B0C0C"/>
                <w:sz w:val="24"/>
                <w:szCs w:val="24"/>
                <w:shd w:val="clear" w:color="auto" w:fill="FFFFFF"/>
              </w:rPr>
            </w:pPr>
            <w:r w:rsidRPr="00C15CA5">
              <w:rPr>
                <w:rFonts w:ascii="Arial" w:hAnsi="Arial" w:cs="Arial"/>
                <w:b/>
                <w:bCs/>
                <w:color w:val="0B0C0C"/>
                <w:sz w:val="24"/>
                <w:szCs w:val="24"/>
                <w:shd w:val="clear" w:color="auto" w:fill="FFFFFF"/>
              </w:rPr>
              <w:t>Response</w:t>
            </w:r>
          </w:p>
          <w:p w14:paraId="5FA434AD" w14:textId="78B74C98" w:rsidR="00C82A0A" w:rsidRPr="00B9038A" w:rsidRDefault="00C82A0A" w:rsidP="00866B64">
            <w:pPr>
              <w:jc w:val="both"/>
              <w:rPr>
                <w:rFonts w:ascii="Arial" w:hAnsi="Arial" w:cs="Arial"/>
                <w:color w:val="0B0C0C"/>
                <w:sz w:val="24"/>
                <w:szCs w:val="24"/>
                <w:shd w:val="clear" w:color="auto" w:fill="FFFFFF"/>
              </w:rPr>
            </w:pPr>
            <w:r w:rsidRPr="00B9038A">
              <w:rPr>
                <w:rFonts w:ascii="Arial" w:hAnsi="Arial" w:cs="Arial"/>
                <w:color w:val="0B0C0C"/>
                <w:sz w:val="24"/>
                <w:szCs w:val="24"/>
                <w:shd w:val="clear" w:color="auto" w:fill="FFFFFF"/>
              </w:rPr>
              <w:t>Yellow alerts may be issued during periods of cold weather which would be unlikely to impact most people. However, those who are particularly vulnerable (for example older people with multiple health conditions and on multiple medications, or those who are sleeping rough and at greater risk of cold exposure) are likely to struggle to cope in these conditions. A yellow alert may also be issued if the confidence in the weather forecast is low, but there could be more significant impacts if the worst-case scenario is realised.</w:t>
            </w:r>
          </w:p>
          <w:p w14:paraId="5369164F" w14:textId="7A45E7AD" w:rsidR="00C82A0A" w:rsidRPr="00C15CA5" w:rsidRDefault="00C82A0A" w:rsidP="006F137E">
            <w:pPr>
              <w:jc w:val="both"/>
              <w:rPr>
                <w:rFonts w:ascii="Arial" w:hAnsi="Arial" w:cs="Arial"/>
                <w:color w:val="0B0C0C"/>
                <w:sz w:val="24"/>
                <w:szCs w:val="24"/>
                <w:shd w:val="clear" w:color="auto" w:fill="FFFFFF"/>
              </w:rPr>
            </w:pPr>
          </w:p>
        </w:tc>
      </w:tr>
      <w:tr w:rsidR="00C82A0A" w:rsidRPr="00C15CA5" w14:paraId="0422C6A0" w14:textId="77777777" w:rsidTr="00D01D95">
        <w:trPr>
          <w:trHeight w:val="688"/>
        </w:trPr>
        <w:tc>
          <w:tcPr>
            <w:tcW w:w="1980" w:type="dxa"/>
            <w:gridSpan w:val="2"/>
            <w:vMerge/>
            <w:shd w:val="clear" w:color="auto" w:fill="FFFF00"/>
          </w:tcPr>
          <w:p w14:paraId="77B9553F" w14:textId="77777777" w:rsidR="00C82A0A" w:rsidRPr="00C15CA5" w:rsidRDefault="00C82A0A" w:rsidP="00C60153">
            <w:pPr>
              <w:jc w:val="both"/>
              <w:rPr>
                <w:rFonts w:ascii="Arial" w:hAnsi="Arial" w:cs="Arial"/>
                <w:color w:val="0B0C0C"/>
                <w:sz w:val="24"/>
                <w:szCs w:val="24"/>
                <w:shd w:val="clear" w:color="auto" w:fill="FFFFFF"/>
              </w:rPr>
            </w:pPr>
          </w:p>
        </w:tc>
        <w:tc>
          <w:tcPr>
            <w:tcW w:w="7229" w:type="dxa"/>
            <w:gridSpan w:val="2"/>
          </w:tcPr>
          <w:p w14:paraId="6594B845" w14:textId="75BFA0E8" w:rsidR="00C82A0A" w:rsidRPr="00C15CA5" w:rsidRDefault="00614016" w:rsidP="0030646F">
            <w:pPr>
              <w:jc w:val="both"/>
              <w:rPr>
                <w:rFonts w:ascii="Arial" w:hAnsi="Arial" w:cs="Arial"/>
                <w:b/>
                <w:bCs/>
                <w:color w:val="0B0C0C"/>
                <w:sz w:val="24"/>
                <w:szCs w:val="24"/>
                <w:shd w:val="clear" w:color="auto" w:fill="FFFFFF"/>
              </w:rPr>
            </w:pPr>
            <w:r>
              <w:rPr>
                <w:rFonts w:ascii="Arial" w:hAnsi="Arial" w:cs="Arial"/>
                <w:b/>
                <w:bCs/>
                <w:color w:val="0B0C0C"/>
                <w:sz w:val="24"/>
                <w:szCs w:val="24"/>
                <w:shd w:val="clear" w:color="auto" w:fill="FFFFFF"/>
              </w:rPr>
              <w:t>Providers</w:t>
            </w:r>
          </w:p>
          <w:p w14:paraId="40764B32" w14:textId="646E6F4E" w:rsidR="00C82A0A" w:rsidRPr="00C15CA5" w:rsidRDefault="00C82A0A">
            <w:pPr>
              <w:pStyle w:val="ListParagraph"/>
              <w:numPr>
                <w:ilvl w:val="0"/>
                <w:numId w:val="9"/>
              </w:numPr>
              <w:jc w:val="both"/>
              <w:rPr>
                <w:rFonts w:ascii="Arial" w:hAnsi="Arial" w:cs="Arial"/>
                <w:color w:val="0B0C0C"/>
                <w:sz w:val="24"/>
                <w:szCs w:val="24"/>
                <w:shd w:val="clear" w:color="auto" w:fill="FFFFFF"/>
              </w:rPr>
            </w:pPr>
            <w:r w:rsidRPr="00C15CA5">
              <w:rPr>
                <w:rFonts w:ascii="Arial" w:hAnsi="Arial" w:cs="Arial"/>
                <w:color w:val="0B0C0C"/>
                <w:sz w:val="24"/>
                <w:szCs w:val="24"/>
                <w:shd w:val="clear" w:color="auto" w:fill="FFFFFF"/>
              </w:rPr>
              <w:t xml:space="preserve">Remind staff about </w:t>
            </w:r>
            <w:r>
              <w:rPr>
                <w:rFonts w:ascii="Arial" w:hAnsi="Arial" w:cs="Arial"/>
                <w:color w:val="0B0C0C"/>
                <w:sz w:val="24"/>
                <w:szCs w:val="24"/>
                <w:shd w:val="clear" w:color="auto" w:fill="FFFFFF"/>
              </w:rPr>
              <w:t>C</w:t>
            </w:r>
            <w:r w:rsidRPr="00C15CA5">
              <w:rPr>
                <w:rFonts w:ascii="Arial" w:hAnsi="Arial" w:cs="Arial"/>
                <w:color w:val="0B0C0C"/>
                <w:sz w:val="24"/>
                <w:szCs w:val="24"/>
                <w:shd w:val="clear" w:color="auto" w:fill="FFFFFF"/>
              </w:rPr>
              <w:t>old</w:t>
            </w:r>
            <w:r>
              <w:rPr>
                <w:rFonts w:ascii="Arial" w:hAnsi="Arial" w:cs="Arial"/>
                <w:color w:val="0B0C0C"/>
                <w:sz w:val="24"/>
                <w:szCs w:val="24"/>
                <w:shd w:val="clear" w:color="auto" w:fill="FFFFFF"/>
              </w:rPr>
              <w:t xml:space="preserve"> - Health</w:t>
            </w:r>
            <w:r w:rsidRPr="00C15CA5">
              <w:rPr>
                <w:rFonts w:ascii="Arial" w:hAnsi="Arial" w:cs="Arial"/>
                <w:color w:val="0B0C0C"/>
                <w:sz w:val="24"/>
                <w:szCs w:val="24"/>
                <w:shd w:val="clear" w:color="auto" w:fill="FFFFFF"/>
              </w:rPr>
              <w:t xml:space="preserve"> </w:t>
            </w:r>
            <w:r>
              <w:rPr>
                <w:rFonts w:ascii="Arial" w:hAnsi="Arial" w:cs="Arial"/>
                <w:color w:val="0B0C0C"/>
                <w:sz w:val="24"/>
                <w:szCs w:val="24"/>
                <w:shd w:val="clear" w:color="auto" w:fill="FFFFFF"/>
              </w:rPr>
              <w:t>A</w:t>
            </w:r>
            <w:r w:rsidRPr="00C15CA5">
              <w:rPr>
                <w:rFonts w:ascii="Arial" w:hAnsi="Arial" w:cs="Arial"/>
                <w:color w:val="0B0C0C"/>
                <w:sz w:val="24"/>
                <w:szCs w:val="24"/>
                <w:shd w:val="clear" w:color="auto" w:fill="FFFFFF"/>
              </w:rPr>
              <w:t xml:space="preserve">lert </w:t>
            </w:r>
            <w:r>
              <w:rPr>
                <w:rFonts w:ascii="Arial" w:hAnsi="Arial" w:cs="Arial"/>
                <w:color w:val="0B0C0C"/>
                <w:sz w:val="24"/>
                <w:szCs w:val="24"/>
                <w:shd w:val="clear" w:color="auto" w:fill="FFFFFF"/>
              </w:rPr>
              <w:t>Action C</w:t>
            </w:r>
            <w:r w:rsidRPr="00C15CA5">
              <w:rPr>
                <w:rFonts w:ascii="Arial" w:hAnsi="Arial" w:cs="Arial"/>
                <w:color w:val="0B0C0C"/>
                <w:sz w:val="24"/>
                <w:szCs w:val="24"/>
                <w:shd w:val="clear" w:color="auto" w:fill="FFFFFF"/>
              </w:rPr>
              <w:t xml:space="preserve">ards. </w:t>
            </w:r>
          </w:p>
          <w:p w14:paraId="553CAB04" w14:textId="329CB082" w:rsidR="00C82A0A" w:rsidRPr="00C15CA5" w:rsidRDefault="00C82A0A" w:rsidP="00231DE5">
            <w:pPr>
              <w:pStyle w:val="ListParagraph"/>
              <w:numPr>
                <w:ilvl w:val="0"/>
                <w:numId w:val="9"/>
              </w:numPr>
              <w:jc w:val="both"/>
              <w:rPr>
                <w:rFonts w:ascii="Arial" w:hAnsi="Arial" w:cs="Arial"/>
                <w:color w:val="0B0C0C"/>
                <w:sz w:val="24"/>
                <w:szCs w:val="24"/>
                <w:shd w:val="clear" w:color="auto" w:fill="FFFFFF"/>
              </w:rPr>
            </w:pPr>
            <w:r w:rsidRPr="00C15CA5">
              <w:rPr>
                <w:rFonts w:ascii="Arial" w:hAnsi="Arial" w:cs="Arial"/>
                <w:color w:val="0B0C0C"/>
                <w:sz w:val="24"/>
                <w:szCs w:val="24"/>
                <w:shd w:val="clear" w:color="auto" w:fill="FFFFFF"/>
              </w:rPr>
              <w:t xml:space="preserve">Maintain regular contact with staff, particularly those who are </w:t>
            </w:r>
            <w:r>
              <w:rPr>
                <w:rFonts w:ascii="Arial" w:hAnsi="Arial" w:cs="Arial"/>
                <w:color w:val="0B0C0C"/>
                <w:sz w:val="24"/>
                <w:szCs w:val="24"/>
                <w:shd w:val="clear" w:color="auto" w:fill="FFFFFF"/>
              </w:rPr>
              <w:t xml:space="preserve">more </w:t>
            </w:r>
            <w:r w:rsidRPr="00C15CA5">
              <w:rPr>
                <w:rFonts w:ascii="Arial" w:hAnsi="Arial" w:cs="Arial"/>
                <w:color w:val="0B0C0C"/>
                <w:sz w:val="24"/>
                <w:szCs w:val="24"/>
                <w:shd w:val="clear" w:color="auto" w:fill="FFFFFF"/>
              </w:rPr>
              <w:t>vulnerable.</w:t>
            </w:r>
          </w:p>
          <w:p w14:paraId="1846CB43" w14:textId="77777777" w:rsidR="00C82A0A" w:rsidRDefault="00C82A0A" w:rsidP="00534F8A">
            <w:pPr>
              <w:rPr>
                <w:rFonts w:ascii="Arial" w:hAnsi="Arial" w:cs="Arial"/>
                <w:b/>
                <w:bCs/>
                <w:sz w:val="24"/>
                <w:szCs w:val="24"/>
              </w:rPr>
            </w:pPr>
          </w:p>
          <w:p w14:paraId="04C3FCD8" w14:textId="3F14B3E9" w:rsidR="00C82A0A" w:rsidRPr="00C15CA5" w:rsidRDefault="00C82A0A" w:rsidP="00534F8A">
            <w:pPr>
              <w:rPr>
                <w:rFonts w:ascii="Arial" w:hAnsi="Arial" w:cs="Arial"/>
                <w:b/>
                <w:bCs/>
                <w:sz w:val="24"/>
                <w:szCs w:val="24"/>
              </w:rPr>
            </w:pPr>
            <w:r w:rsidRPr="00C15CA5">
              <w:rPr>
                <w:rFonts w:ascii="Arial" w:hAnsi="Arial" w:cs="Arial"/>
                <w:b/>
                <w:bCs/>
                <w:sz w:val="24"/>
                <w:szCs w:val="24"/>
              </w:rPr>
              <w:t xml:space="preserve">Staff </w:t>
            </w:r>
          </w:p>
          <w:p w14:paraId="22566ABC" w14:textId="7AB800FB" w:rsidR="00C82A0A" w:rsidRPr="009D5BA6" w:rsidRDefault="00C82A0A" w:rsidP="007D0B76">
            <w:pPr>
              <w:pStyle w:val="ListParagraph"/>
              <w:numPr>
                <w:ilvl w:val="0"/>
                <w:numId w:val="9"/>
              </w:numPr>
              <w:jc w:val="both"/>
              <w:rPr>
                <w:rFonts w:ascii="Arial" w:hAnsi="Arial" w:cs="Arial"/>
                <w:sz w:val="24"/>
                <w:szCs w:val="24"/>
              </w:rPr>
            </w:pPr>
            <w:r w:rsidRPr="00C15CA5">
              <w:rPr>
                <w:rFonts w:ascii="Arial" w:hAnsi="Arial" w:cs="Arial"/>
                <w:sz w:val="24"/>
                <w:szCs w:val="24"/>
              </w:rPr>
              <w:t xml:space="preserve">Keep an eye on the weather forecast, sign up for </w:t>
            </w:r>
            <w:r>
              <w:rPr>
                <w:rFonts w:ascii="Arial" w:hAnsi="Arial" w:cs="Arial"/>
                <w:sz w:val="24"/>
                <w:szCs w:val="24"/>
              </w:rPr>
              <w:t xml:space="preserve">the Met Office </w:t>
            </w:r>
            <w:r w:rsidRPr="00E61E33">
              <w:rPr>
                <w:rFonts w:ascii="Arial" w:hAnsi="Arial" w:cs="Arial"/>
                <w:sz w:val="24"/>
                <w:szCs w:val="24"/>
              </w:rPr>
              <w:t>weather alerts</w:t>
            </w:r>
            <w:r w:rsidRPr="00E61E33">
              <w:rPr>
                <w:rFonts w:ascii="Arial" w:hAnsi="Arial" w:cs="Arial"/>
                <w:sz w:val="24"/>
                <w:szCs w:val="24"/>
                <w:u w:val="single"/>
              </w:rPr>
              <w:t xml:space="preserve"> </w:t>
            </w:r>
            <w:r w:rsidRPr="00C15CA5">
              <w:rPr>
                <w:rFonts w:ascii="Arial" w:hAnsi="Arial" w:cs="Arial"/>
                <w:sz w:val="24"/>
                <w:szCs w:val="24"/>
              </w:rPr>
              <w:t xml:space="preserve">and take account of the weather when planning work over the following days. Where possible </w:t>
            </w:r>
            <w:r w:rsidRPr="009D5BA6">
              <w:rPr>
                <w:rFonts w:ascii="Arial" w:hAnsi="Arial" w:cs="Arial"/>
                <w:sz w:val="24"/>
                <w:szCs w:val="24"/>
              </w:rPr>
              <w:t xml:space="preserve">avoid exposing yourself to cold or icy outdoor conditions if you are at a higher risk of cold related illness or falls. </w:t>
            </w:r>
          </w:p>
          <w:p w14:paraId="0ED16348" w14:textId="77777777" w:rsidR="00A77FE1" w:rsidRDefault="00C82A0A">
            <w:pPr>
              <w:pStyle w:val="ListParagraph"/>
              <w:numPr>
                <w:ilvl w:val="0"/>
                <w:numId w:val="9"/>
              </w:numPr>
              <w:rPr>
                <w:rFonts w:ascii="Arial" w:hAnsi="Arial" w:cs="Arial"/>
                <w:sz w:val="24"/>
                <w:szCs w:val="24"/>
              </w:rPr>
            </w:pPr>
            <w:r w:rsidRPr="00A77FE1">
              <w:rPr>
                <w:rFonts w:ascii="Arial" w:hAnsi="Arial" w:cs="Arial"/>
                <w:sz w:val="24"/>
                <w:szCs w:val="24"/>
              </w:rPr>
              <w:t xml:space="preserve">Weather can change quickly – </w:t>
            </w:r>
            <w:r w:rsidR="00796144" w:rsidRPr="00A77FE1">
              <w:rPr>
                <w:rFonts w:ascii="Arial" w:hAnsi="Arial" w:cs="Arial"/>
                <w:sz w:val="24"/>
                <w:szCs w:val="24"/>
              </w:rPr>
              <w:t xml:space="preserve">staff especially domiciliary carers </w:t>
            </w:r>
            <w:r w:rsidR="00121EB2" w:rsidRPr="00A77FE1">
              <w:rPr>
                <w:rFonts w:ascii="Arial" w:hAnsi="Arial" w:cs="Arial"/>
                <w:sz w:val="24"/>
                <w:szCs w:val="24"/>
              </w:rPr>
              <w:t xml:space="preserve">should </w:t>
            </w:r>
            <w:r w:rsidRPr="00A77FE1">
              <w:rPr>
                <w:rFonts w:ascii="Arial" w:hAnsi="Arial" w:cs="Arial"/>
                <w:sz w:val="24"/>
                <w:szCs w:val="24"/>
              </w:rPr>
              <w:t xml:space="preserve">ensure someone knows where </w:t>
            </w:r>
            <w:r w:rsidR="00121EB2" w:rsidRPr="00A77FE1">
              <w:rPr>
                <w:rFonts w:ascii="Arial" w:hAnsi="Arial" w:cs="Arial"/>
                <w:sz w:val="24"/>
                <w:szCs w:val="24"/>
              </w:rPr>
              <w:t xml:space="preserve">they </w:t>
            </w:r>
            <w:r w:rsidRPr="00A77FE1">
              <w:rPr>
                <w:rFonts w:ascii="Arial" w:hAnsi="Arial" w:cs="Arial"/>
                <w:sz w:val="24"/>
                <w:szCs w:val="24"/>
              </w:rPr>
              <w:t xml:space="preserve">are going, when </w:t>
            </w:r>
            <w:r w:rsidR="00121EB2" w:rsidRPr="00A77FE1">
              <w:rPr>
                <w:rFonts w:ascii="Arial" w:hAnsi="Arial" w:cs="Arial"/>
                <w:sz w:val="24"/>
                <w:szCs w:val="24"/>
              </w:rPr>
              <w:t>they</w:t>
            </w:r>
            <w:r w:rsidRPr="00A77FE1">
              <w:rPr>
                <w:rFonts w:ascii="Arial" w:hAnsi="Arial" w:cs="Arial"/>
                <w:sz w:val="24"/>
                <w:szCs w:val="24"/>
              </w:rPr>
              <w:t xml:space="preserve"> should arrive / return. Before setting out </w:t>
            </w:r>
            <w:r w:rsidR="008474B7" w:rsidRPr="00A77FE1">
              <w:rPr>
                <w:rFonts w:ascii="Arial" w:hAnsi="Arial" w:cs="Arial"/>
                <w:sz w:val="24"/>
                <w:szCs w:val="24"/>
              </w:rPr>
              <w:t xml:space="preserve">staff should </w:t>
            </w:r>
            <w:r w:rsidRPr="00A77FE1">
              <w:rPr>
                <w:rFonts w:ascii="Arial" w:hAnsi="Arial" w:cs="Arial"/>
                <w:sz w:val="24"/>
                <w:szCs w:val="24"/>
              </w:rPr>
              <w:t xml:space="preserve">consider carrying an emergency bag with warm clothes, a flask with a hot drink and some food in case </w:t>
            </w:r>
            <w:r w:rsidR="008474B7" w:rsidRPr="00A77FE1">
              <w:rPr>
                <w:rFonts w:ascii="Arial" w:hAnsi="Arial" w:cs="Arial"/>
                <w:sz w:val="24"/>
                <w:szCs w:val="24"/>
              </w:rPr>
              <w:t>they</w:t>
            </w:r>
            <w:r w:rsidRPr="00A77FE1">
              <w:rPr>
                <w:rFonts w:ascii="Arial" w:hAnsi="Arial" w:cs="Arial"/>
                <w:sz w:val="24"/>
                <w:szCs w:val="24"/>
              </w:rPr>
              <w:t xml:space="preserve"> are affected by traffic disruption. Make </w:t>
            </w:r>
            <w:r w:rsidR="00531860" w:rsidRPr="00A77FE1">
              <w:rPr>
                <w:rFonts w:ascii="Arial" w:hAnsi="Arial" w:cs="Arial"/>
                <w:sz w:val="24"/>
                <w:szCs w:val="24"/>
              </w:rPr>
              <w:t>sure phones</w:t>
            </w:r>
            <w:r w:rsidR="008474B7" w:rsidRPr="00A77FE1">
              <w:rPr>
                <w:rFonts w:ascii="Arial" w:hAnsi="Arial" w:cs="Arial"/>
                <w:sz w:val="24"/>
                <w:szCs w:val="24"/>
              </w:rPr>
              <w:t xml:space="preserve"> are</w:t>
            </w:r>
            <w:r w:rsidRPr="00A77FE1">
              <w:rPr>
                <w:rFonts w:ascii="Arial" w:hAnsi="Arial" w:cs="Arial"/>
                <w:sz w:val="24"/>
                <w:szCs w:val="24"/>
              </w:rPr>
              <w:t xml:space="preserve"> fully charged and ensure car</w:t>
            </w:r>
            <w:r w:rsidR="000F1B37" w:rsidRPr="00A77FE1">
              <w:rPr>
                <w:rFonts w:ascii="Arial" w:hAnsi="Arial" w:cs="Arial"/>
                <w:sz w:val="24"/>
                <w:szCs w:val="24"/>
              </w:rPr>
              <w:t xml:space="preserve">s are </w:t>
            </w:r>
            <w:r w:rsidRPr="00A77FE1">
              <w:rPr>
                <w:rFonts w:ascii="Arial" w:hAnsi="Arial" w:cs="Arial"/>
                <w:sz w:val="24"/>
                <w:szCs w:val="24"/>
              </w:rPr>
              <w:t>ready for winter, check lights and tyre pressures, top up anti-freeze and carry de icer and a torch.</w:t>
            </w:r>
            <w:r w:rsidR="009A2256" w:rsidRPr="00A77FE1">
              <w:rPr>
                <w:rFonts w:ascii="Arial" w:hAnsi="Arial" w:cs="Arial"/>
                <w:sz w:val="24"/>
                <w:szCs w:val="24"/>
              </w:rPr>
              <w:t xml:space="preserve"> Be cautious in car parks too</w:t>
            </w:r>
            <w:r w:rsidR="001C6023" w:rsidRPr="00A77FE1">
              <w:rPr>
                <w:rFonts w:ascii="Arial" w:hAnsi="Arial" w:cs="Arial"/>
                <w:sz w:val="24"/>
                <w:szCs w:val="24"/>
              </w:rPr>
              <w:t>, they may not be gritted.</w:t>
            </w:r>
          </w:p>
          <w:p w14:paraId="60754C2C" w14:textId="5CE02162" w:rsidR="004211CD" w:rsidRPr="00A77FE1" w:rsidRDefault="00531860">
            <w:pPr>
              <w:pStyle w:val="ListParagraph"/>
              <w:numPr>
                <w:ilvl w:val="0"/>
                <w:numId w:val="9"/>
              </w:numPr>
              <w:rPr>
                <w:rFonts w:ascii="Arial" w:hAnsi="Arial" w:cs="Arial"/>
                <w:sz w:val="24"/>
                <w:szCs w:val="24"/>
              </w:rPr>
            </w:pPr>
            <w:r w:rsidRPr="00A77FE1">
              <w:rPr>
                <w:rFonts w:ascii="Arial" w:hAnsi="Arial" w:cs="Arial"/>
                <w:sz w:val="24"/>
                <w:szCs w:val="24"/>
              </w:rPr>
              <w:t>Ch</w:t>
            </w:r>
            <w:r w:rsidR="00A77FE1" w:rsidRPr="00A77FE1">
              <w:rPr>
                <w:rFonts w:ascii="Arial" w:hAnsi="Arial" w:cs="Arial"/>
                <w:sz w:val="24"/>
                <w:szCs w:val="24"/>
              </w:rPr>
              <w:t>eck wh</w:t>
            </w:r>
            <w:r w:rsidR="00330BAF">
              <w:rPr>
                <w:rFonts w:ascii="Arial" w:hAnsi="Arial" w:cs="Arial"/>
                <w:sz w:val="24"/>
                <w:szCs w:val="24"/>
              </w:rPr>
              <w:t xml:space="preserve">ich roads are </w:t>
            </w:r>
            <w:r w:rsidR="00A77FE1" w:rsidRPr="00A77FE1">
              <w:rPr>
                <w:rFonts w:ascii="Arial" w:hAnsi="Arial" w:cs="Arial"/>
                <w:sz w:val="24"/>
                <w:szCs w:val="24"/>
              </w:rPr>
              <w:t xml:space="preserve">usually gritted – this may inform your route </w:t>
            </w:r>
            <w:r>
              <w:t xml:space="preserve"> </w:t>
            </w:r>
            <w:hyperlink r:id="rId9" w:history="1">
              <w:r w:rsidR="004211CD" w:rsidRPr="00A77FE1">
                <w:rPr>
                  <w:color w:val="0000FF"/>
                  <w:u w:val="single"/>
                </w:rPr>
                <w:t>Our gritting routes - Lancashire County Council</w:t>
              </w:r>
            </w:hyperlink>
          </w:p>
          <w:p w14:paraId="61C08E1D" w14:textId="2B39B8DA" w:rsidR="00C82A0A" w:rsidRPr="004211CD" w:rsidRDefault="00C82A0A">
            <w:pPr>
              <w:pStyle w:val="ListParagraph"/>
              <w:numPr>
                <w:ilvl w:val="0"/>
                <w:numId w:val="9"/>
              </w:numPr>
              <w:rPr>
                <w:rFonts w:ascii="Arial" w:hAnsi="Arial" w:cs="Arial"/>
                <w:sz w:val="24"/>
                <w:szCs w:val="24"/>
              </w:rPr>
            </w:pPr>
            <w:r w:rsidRPr="004211CD">
              <w:rPr>
                <w:rFonts w:ascii="Arial" w:hAnsi="Arial" w:cs="Arial"/>
                <w:sz w:val="24"/>
                <w:szCs w:val="24"/>
              </w:rPr>
              <w:t xml:space="preserve">When working </w:t>
            </w:r>
            <w:r w:rsidR="00C71780" w:rsidRPr="004211CD">
              <w:rPr>
                <w:rFonts w:ascii="Arial" w:hAnsi="Arial" w:cs="Arial"/>
                <w:sz w:val="24"/>
                <w:szCs w:val="24"/>
              </w:rPr>
              <w:t xml:space="preserve">in a care home or at a </w:t>
            </w:r>
            <w:r w:rsidR="000273D3" w:rsidRPr="004211CD">
              <w:rPr>
                <w:rFonts w:ascii="Arial" w:hAnsi="Arial" w:cs="Arial"/>
                <w:sz w:val="24"/>
                <w:szCs w:val="24"/>
              </w:rPr>
              <w:t>client's</w:t>
            </w:r>
            <w:r w:rsidR="00C71780" w:rsidRPr="004211CD">
              <w:rPr>
                <w:rFonts w:ascii="Arial" w:hAnsi="Arial" w:cs="Arial"/>
                <w:sz w:val="24"/>
                <w:szCs w:val="24"/>
              </w:rPr>
              <w:t xml:space="preserve"> home</w:t>
            </w:r>
            <w:r w:rsidR="000273D3" w:rsidRPr="004211CD">
              <w:rPr>
                <w:rFonts w:ascii="Arial" w:hAnsi="Arial" w:cs="Arial"/>
                <w:sz w:val="24"/>
                <w:szCs w:val="24"/>
              </w:rPr>
              <w:t>,</w:t>
            </w:r>
            <w:r w:rsidR="00C71780" w:rsidRPr="004211CD">
              <w:rPr>
                <w:rFonts w:ascii="Arial" w:hAnsi="Arial" w:cs="Arial"/>
                <w:sz w:val="24"/>
                <w:szCs w:val="24"/>
              </w:rPr>
              <w:t xml:space="preserve"> </w:t>
            </w:r>
            <w:r w:rsidRPr="004211CD">
              <w:rPr>
                <w:rFonts w:ascii="Arial" w:hAnsi="Arial" w:cs="Arial"/>
                <w:sz w:val="24"/>
                <w:szCs w:val="24"/>
              </w:rPr>
              <w:t xml:space="preserve">ideally heat your home or the rooms where you spend most time to </w:t>
            </w:r>
            <w:r w:rsidR="007061EE" w:rsidRPr="004211CD">
              <w:rPr>
                <w:rFonts w:ascii="Arial" w:hAnsi="Arial" w:cs="Arial"/>
                <w:sz w:val="24"/>
                <w:szCs w:val="24"/>
              </w:rPr>
              <w:t xml:space="preserve">at least </w:t>
            </w:r>
            <w:r w:rsidRPr="004211CD">
              <w:rPr>
                <w:rFonts w:ascii="Arial" w:hAnsi="Arial" w:cs="Arial"/>
                <w:sz w:val="24"/>
                <w:szCs w:val="24"/>
              </w:rPr>
              <w:t>18</w:t>
            </w:r>
            <w:r w:rsidRPr="004211CD">
              <w:rPr>
                <w:rFonts w:ascii="Arial" w:hAnsi="Arial" w:cs="Arial"/>
                <w:sz w:val="24"/>
                <w:szCs w:val="24"/>
                <w:vertAlign w:val="superscript"/>
              </w:rPr>
              <w:t>0</w:t>
            </w:r>
            <w:r w:rsidRPr="004211CD">
              <w:rPr>
                <w:rFonts w:ascii="Arial" w:hAnsi="Arial" w:cs="Arial"/>
                <w:sz w:val="24"/>
                <w:szCs w:val="24"/>
              </w:rPr>
              <w:t>C (65</w:t>
            </w:r>
            <w:r w:rsidRPr="004211CD">
              <w:rPr>
                <w:rFonts w:ascii="Arial" w:hAnsi="Arial" w:cs="Arial"/>
                <w:sz w:val="24"/>
                <w:szCs w:val="24"/>
                <w:vertAlign w:val="superscript"/>
              </w:rPr>
              <w:t>o</w:t>
            </w:r>
            <w:r w:rsidRPr="004211CD">
              <w:rPr>
                <w:rFonts w:ascii="Arial" w:hAnsi="Arial" w:cs="Arial"/>
                <w:sz w:val="24"/>
                <w:szCs w:val="24"/>
              </w:rPr>
              <w:t>F)</w:t>
            </w:r>
          </w:p>
          <w:p w14:paraId="523FAA74" w14:textId="77777777" w:rsidR="00C82A0A" w:rsidRPr="00C15CA5" w:rsidRDefault="00C82A0A" w:rsidP="00C01028">
            <w:pPr>
              <w:pStyle w:val="ListParagraph"/>
              <w:numPr>
                <w:ilvl w:val="0"/>
                <w:numId w:val="9"/>
              </w:numPr>
              <w:rPr>
                <w:rFonts w:ascii="Arial" w:hAnsi="Arial" w:cs="Arial"/>
                <w:sz w:val="24"/>
                <w:szCs w:val="24"/>
              </w:rPr>
            </w:pPr>
            <w:r w:rsidRPr="00C614FE">
              <w:rPr>
                <w:rFonts w:ascii="Arial" w:hAnsi="Arial" w:cs="Arial"/>
                <w:sz w:val="24"/>
                <w:szCs w:val="24"/>
              </w:rPr>
              <w:t>Wear several layers of thinner clothing rather</w:t>
            </w:r>
            <w:r w:rsidRPr="00C15CA5">
              <w:rPr>
                <w:rFonts w:ascii="Arial" w:hAnsi="Arial" w:cs="Arial"/>
                <w:sz w:val="24"/>
                <w:szCs w:val="24"/>
              </w:rPr>
              <w:t xml:space="preserve"> than one thick layer. </w:t>
            </w:r>
          </w:p>
          <w:p w14:paraId="78E2B5D7" w14:textId="1E39B4F1" w:rsidR="00C82A0A" w:rsidRPr="00C614FE" w:rsidRDefault="00C82A0A" w:rsidP="007D0B76">
            <w:pPr>
              <w:pStyle w:val="ListParagraph"/>
              <w:numPr>
                <w:ilvl w:val="0"/>
                <w:numId w:val="9"/>
              </w:numPr>
              <w:rPr>
                <w:rFonts w:ascii="Arial" w:hAnsi="Arial" w:cs="Arial"/>
                <w:sz w:val="24"/>
                <w:szCs w:val="24"/>
              </w:rPr>
            </w:pPr>
            <w:r w:rsidRPr="00C614FE">
              <w:rPr>
                <w:rFonts w:ascii="Arial" w:hAnsi="Arial" w:cs="Arial"/>
                <w:sz w:val="24"/>
                <w:szCs w:val="24"/>
              </w:rPr>
              <w:t>Reminder - try not to sit still for more than an hour, walk around or do some seated exercises if you can and get a hot drink.</w:t>
            </w:r>
            <w:r w:rsidR="000273D3">
              <w:rPr>
                <w:rFonts w:ascii="Arial" w:hAnsi="Arial" w:cs="Arial"/>
                <w:sz w:val="24"/>
                <w:szCs w:val="24"/>
              </w:rPr>
              <w:t xml:space="preserve"> Encourage service users to move wherever possible  </w:t>
            </w:r>
            <w:r w:rsidRPr="00C614FE">
              <w:rPr>
                <w:rFonts w:ascii="Arial" w:hAnsi="Arial" w:cs="Arial"/>
                <w:sz w:val="24"/>
                <w:szCs w:val="24"/>
              </w:rPr>
              <w:t xml:space="preserve"> </w:t>
            </w:r>
          </w:p>
          <w:p w14:paraId="7A90384A" w14:textId="126D2354" w:rsidR="00C82A0A" w:rsidRPr="00377317" w:rsidRDefault="00652D5B" w:rsidP="004C7DBB">
            <w:pPr>
              <w:pStyle w:val="ListParagraph"/>
              <w:numPr>
                <w:ilvl w:val="0"/>
                <w:numId w:val="9"/>
              </w:numPr>
              <w:rPr>
                <w:rFonts w:ascii="Arial" w:hAnsi="Arial" w:cs="Arial"/>
                <w:sz w:val="24"/>
                <w:szCs w:val="24"/>
              </w:rPr>
            </w:pPr>
            <w:r>
              <w:rPr>
                <w:rFonts w:ascii="Arial" w:hAnsi="Arial" w:cs="Arial"/>
                <w:sz w:val="24"/>
                <w:szCs w:val="24"/>
              </w:rPr>
              <w:t>Domiciliary carers – advise clients to k</w:t>
            </w:r>
            <w:r w:rsidR="00C82A0A" w:rsidRPr="00377317">
              <w:rPr>
                <w:rFonts w:ascii="Arial" w:hAnsi="Arial" w:cs="Arial"/>
                <w:sz w:val="24"/>
                <w:szCs w:val="24"/>
              </w:rPr>
              <w:t>eep your home warm</w:t>
            </w:r>
            <w:r w:rsidR="00C82A0A">
              <w:rPr>
                <w:rFonts w:ascii="Arial" w:hAnsi="Arial" w:cs="Arial"/>
                <w:sz w:val="24"/>
                <w:szCs w:val="24"/>
              </w:rPr>
              <w:t>,</w:t>
            </w:r>
            <w:r w:rsidR="00C82A0A" w:rsidRPr="00377317">
              <w:rPr>
                <w:rFonts w:ascii="Arial" w:hAnsi="Arial" w:cs="Arial"/>
                <w:sz w:val="24"/>
                <w:szCs w:val="24"/>
              </w:rPr>
              <w:t xml:space="preserve"> reduce draughts around windows and doors and keep bedroom windows closed at night</w:t>
            </w:r>
            <w:r w:rsidR="00C82A0A">
              <w:rPr>
                <w:rFonts w:ascii="Arial" w:hAnsi="Arial" w:cs="Arial"/>
                <w:sz w:val="24"/>
                <w:szCs w:val="24"/>
              </w:rPr>
              <w:t>.</w:t>
            </w:r>
          </w:p>
          <w:p w14:paraId="34C4F1B6" w14:textId="09CC58AF" w:rsidR="00C82A0A" w:rsidRPr="00C15CA5" w:rsidRDefault="00C82A0A" w:rsidP="004C7DBB">
            <w:pPr>
              <w:pStyle w:val="ListParagraph"/>
              <w:numPr>
                <w:ilvl w:val="0"/>
                <w:numId w:val="9"/>
              </w:numPr>
              <w:rPr>
                <w:rFonts w:ascii="Arial" w:hAnsi="Arial" w:cs="Arial"/>
                <w:sz w:val="24"/>
                <w:szCs w:val="24"/>
              </w:rPr>
            </w:pPr>
            <w:r w:rsidRPr="005A7DE5">
              <w:rPr>
                <w:rFonts w:ascii="Arial" w:hAnsi="Arial" w:cs="Arial"/>
                <w:sz w:val="24"/>
                <w:szCs w:val="24"/>
              </w:rPr>
              <w:t>Keep some cold remedies and enough prescription medicines, order them in plenty of time</w:t>
            </w:r>
            <w:r w:rsidRPr="00C15CA5">
              <w:rPr>
                <w:rFonts w:ascii="Arial" w:hAnsi="Arial" w:cs="Arial"/>
                <w:sz w:val="24"/>
                <w:szCs w:val="24"/>
              </w:rPr>
              <w:t xml:space="preserve">. </w:t>
            </w:r>
          </w:p>
          <w:p w14:paraId="5726E0ED" w14:textId="5B60F97C" w:rsidR="00C82A0A" w:rsidRPr="005A7DE5" w:rsidRDefault="00C82A0A" w:rsidP="007D0B76">
            <w:pPr>
              <w:pStyle w:val="ListParagraph"/>
              <w:numPr>
                <w:ilvl w:val="0"/>
                <w:numId w:val="9"/>
              </w:numPr>
              <w:rPr>
                <w:rFonts w:ascii="Arial" w:hAnsi="Arial" w:cs="Arial"/>
                <w:sz w:val="24"/>
                <w:szCs w:val="24"/>
              </w:rPr>
            </w:pPr>
            <w:r w:rsidRPr="005A7DE5">
              <w:rPr>
                <w:rFonts w:ascii="Arial" w:hAnsi="Arial" w:cs="Arial"/>
                <w:sz w:val="24"/>
                <w:szCs w:val="24"/>
              </w:rPr>
              <w:lastRenderedPageBreak/>
              <w:t xml:space="preserve">Make sure </w:t>
            </w:r>
            <w:r w:rsidR="00652D5B">
              <w:rPr>
                <w:rFonts w:ascii="Arial" w:hAnsi="Arial" w:cs="Arial"/>
                <w:sz w:val="24"/>
                <w:szCs w:val="24"/>
              </w:rPr>
              <w:t xml:space="preserve">clients </w:t>
            </w:r>
            <w:r w:rsidRPr="005A7DE5">
              <w:rPr>
                <w:rFonts w:ascii="Arial" w:hAnsi="Arial" w:cs="Arial"/>
                <w:sz w:val="24"/>
                <w:szCs w:val="24"/>
              </w:rPr>
              <w:t xml:space="preserve">have enough food and water for a few days in case you can't get </w:t>
            </w:r>
            <w:r w:rsidR="001D0229">
              <w:rPr>
                <w:rFonts w:ascii="Arial" w:hAnsi="Arial" w:cs="Arial"/>
                <w:sz w:val="24"/>
                <w:szCs w:val="24"/>
              </w:rPr>
              <w:t xml:space="preserve">there </w:t>
            </w:r>
            <w:r w:rsidRPr="005A7DE5">
              <w:rPr>
                <w:rFonts w:ascii="Arial" w:hAnsi="Arial" w:cs="Arial"/>
                <w:sz w:val="24"/>
                <w:szCs w:val="24"/>
              </w:rPr>
              <w:t xml:space="preserve">or pipes freeze. </w:t>
            </w:r>
          </w:p>
          <w:p w14:paraId="7A37435A" w14:textId="09C6BCFB" w:rsidR="00C82A0A" w:rsidRPr="00944EFA" w:rsidRDefault="001D0229" w:rsidP="00C01028">
            <w:pPr>
              <w:pStyle w:val="ListParagraph"/>
              <w:numPr>
                <w:ilvl w:val="0"/>
                <w:numId w:val="9"/>
              </w:numPr>
              <w:rPr>
                <w:rFonts w:ascii="Arial" w:hAnsi="Arial" w:cs="Arial"/>
                <w:color w:val="0B0C0C"/>
                <w:sz w:val="24"/>
                <w:szCs w:val="24"/>
                <w:shd w:val="clear" w:color="auto" w:fill="FFFFFF"/>
              </w:rPr>
            </w:pPr>
            <w:r>
              <w:rPr>
                <w:rFonts w:ascii="Arial" w:hAnsi="Arial" w:cs="Arial"/>
                <w:sz w:val="24"/>
                <w:szCs w:val="24"/>
              </w:rPr>
              <w:t>Advise client to w</w:t>
            </w:r>
            <w:r w:rsidR="00C82A0A" w:rsidRPr="00944EFA">
              <w:rPr>
                <w:rFonts w:ascii="Arial" w:hAnsi="Arial" w:cs="Arial"/>
                <w:sz w:val="24"/>
                <w:szCs w:val="24"/>
              </w:rPr>
              <w:t>ear well-fitting warm slippers to avoid trips and falls at home</w:t>
            </w:r>
            <w:r w:rsidR="00C82A0A">
              <w:rPr>
                <w:rFonts w:ascii="Arial" w:hAnsi="Arial" w:cs="Arial"/>
                <w:sz w:val="24"/>
                <w:szCs w:val="24"/>
              </w:rPr>
              <w:t xml:space="preserve"> and </w:t>
            </w:r>
            <w:r w:rsidR="003F0EC1">
              <w:rPr>
                <w:rFonts w:ascii="Arial" w:hAnsi="Arial" w:cs="Arial"/>
                <w:sz w:val="24"/>
                <w:szCs w:val="24"/>
              </w:rPr>
              <w:t xml:space="preserve">if staff </w:t>
            </w:r>
            <w:r w:rsidR="00C82A0A">
              <w:rPr>
                <w:rFonts w:ascii="Arial" w:hAnsi="Arial" w:cs="Arial"/>
                <w:sz w:val="24"/>
                <w:szCs w:val="24"/>
              </w:rPr>
              <w:t>need to venture out in icy weather w</w:t>
            </w:r>
            <w:r w:rsidR="00C82A0A" w:rsidRPr="00944EFA">
              <w:rPr>
                <w:rFonts w:ascii="Arial" w:hAnsi="Arial" w:cs="Arial"/>
                <w:sz w:val="24"/>
                <w:szCs w:val="24"/>
              </w:rPr>
              <w:t>ear footwear with a good grip</w:t>
            </w:r>
            <w:r w:rsidR="00C82A0A">
              <w:rPr>
                <w:rFonts w:ascii="Arial" w:hAnsi="Arial" w:cs="Arial"/>
                <w:sz w:val="24"/>
                <w:szCs w:val="24"/>
              </w:rPr>
              <w:t>.</w:t>
            </w:r>
          </w:p>
          <w:p w14:paraId="1C0843EE" w14:textId="19CBACF1" w:rsidR="00C82A0A" w:rsidRPr="00C15CA5" w:rsidRDefault="00C82A0A" w:rsidP="00493B70">
            <w:pPr>
              <w:ind w:left="360"/>
              <w:rPr>
                <w:rFonts w:ascii="Arial" w:hAnsi="Arial" w:cs="Arial"/>
                <w:color w:val="0B0C0C"/>
                <w:sz w:val="24"/>
                <w:szCs w:val="24"/>
                <w:shd w:val="clear" w:color="auto" w:fill="FFFFFF"/>
              </w:rPr>
            </w:pPr>
            <w:r w:rsidRPr="00C15CA5">
              <w:rPr>
                <w:rFonts w:ascii="Arial" w:hAnsi="Arial" w:cs="Arial"/>
                <w:sz w:val="24"/>
                <w:szCs w:val="24"/>
              </w:rPr>
              <w:t xml:space="preserve"> </w:t>
            </w:r>
          </w:p>
        </w:tc>
      </w:tr>
    </w:tbl>
    <w:p w14:paraId="3A5C2482" w14:textId="48DD1354" w:rsidR="008F12B0" w:rsidRPr="00C15CA5" w:rsidRDefault="008F12B0" w:rsidP="00243BFA">
      <w:pPr>
        <w:jc w:val="both"/>
        <w:rPr>
          <w:rFonts w:ascii="Arial" w:hAnsi="Arial" w:cs="Arial"/>
          <w:color w:val="0B0C0C"/>
          <w:sz w:val="24"/>
          <w:szCs w:val="24"/>
          <w:shd w:val="clear" w:color="auto" w:fill="FFFFFF"/>
        </w:rPr>
      </w:pPr>
    </w:p>
    <w:tbl>
      <w:tblPr>
        <w:tblStyle w:val="TableGrid"/>
        <w:tblW w:w="9209" w:type="dxa"/>
        <w:tblLook w:val="04A0" w:firstRow="1" w:lastRow="0" w:firstColumn="1" w:lastColumn="0" w:noHBand="0" w:noVBand="1"/>
      </w:tblPr>
      <w:tblGrid>
        <w:gridCol w:w="1555"/>
        <w:gridCol w:w="7654"/>
      </w:tblGrid>
      <w:tr w:rsidR="003F32DC" w:rsidRPr="00C15CA5" w14:paraId="6653BAC4" w14:textId="77777777" w:rsidTr="00C73DD5">
        <w:tc>
          <w:tcPr>
            <w:tcW w:w="1555" w:type="dxa"/>
            <w:vMerge w:val="restart"/>
            <w:shd w:val="clear" w:color="auto" w:fill="FFC000"/>
          </w:tcPr>
          <w:p w14:paraId="49AD88CE" w14:textId="2E04501A" w:rsidR="003F32DC" w:rsidRPr="00986F1D" w:rsidRDefault="003F32DC" w:rsidP="0018325D">
            <w:pPr>
              <w:rPr>
                <w:rFonts w:ascii="Arial" w:hAnsi="Arial" w:cs="Arial"/>
                <w:b/>
                <w:bCs/>
                <w:sz w:val="24"/>
                <w:szCs w:val="24"/>
              </w:rPr>
            </w:pPr>
            <w:r w:rsidRPr="00986F1D">
              <w:rPr>
                <w:rFonts w:ascii="Arial" w:hAnsi="Arial" w:cs="Arial"/>
                <w:b/>
                <w:bCs/>
                <w:sz w:val="24"/>
                <w:szCs w:val="24"/>
              </w:rPr>
              <w:t>A</w:t>
            </w:r>
            <w:r>
              <w:rPr>
                <w:rFonts w:ascii="Arial" w:hAnsi="Arial" w:cs="Arial"/>
                <w:b/>
                <w:bCs/>
                <w:sz w:val="24"/>
                <w:szCs w:val="24"/>
              </w:rPr>
              <w:t>MBER</w:t>
            </w:r>
          </w:p>
        </w:tc>
        <w:tc>
          <w:tcPr>
            <w:tcW w:w="7654" w:type="dxa"/>
          </w:tcPr>
          <w:p w14:paraId="75270DCC" w14:textId="77777777" w:rsidR="009117AF" w:rsidRDefault="009117AF" w:rsidP="0025583F">
            <w:pPr>
              <w:jc w:val="center"/>
              <w:rPr>
                <w:rFonts w:ascii="Arial" w:hAnsi="Arial" w:cs="Arial"/>
                <w:b/>
                <w:bCs/>
                <w:color w:val="0B0C0C"/>
                <w:sz w:val="24"/>
                <w:szCs w:val="24"/>
                <w:shd w:val="clear" w:color="auto" w:fill="FFFFFF"/>
              </w:rPr>
            </w:pPr>
          </w:p>
          <w:p w14:paraId="2D736E95" w14:textId="176ABED1" w:rsidR="003F32DC" w:rsidRPr="0025583F" w:rsidRDefault="003F32DC" w:rsidP="0025583F">
            <w:pPr>
              <w:jc w:val="center"/>
              <w:rPr>
                <w:rFonts w:ascii="Arial" w:hAnsi="Arial" w:cs="Arial"/>
                <w:b/>
                <w:bCs/>
                <w:color w:val="0B0C0C"/>
                <w:sz w:val="24"/>
                <w:szCs w:val="24"/>
                <w:shd w:val="clear" w:color="auto" w:fill="FFFFFF"/>
              </w:rPr>
            </w:pPr>
            <w:r w:rsidRPr="0025583F">
              <w:rPr>
                <w:rFonts w:ascii="Arial" w:hAnsi="Arial" w:cs="Arial"/>
                <w:b/>
                <w:bCs/>
                <w:color w:val="0B0C0C"/>
                <w:sz w:val="24"/>
                <w:szCs w:val="24"/>
                <w:shd w:val="clear" w:color="auto" w:fill="FFFFFF"/>
              </w:rPr>
              <w:t>Enhanced Response</w:t>
            </w:r>
          </w:p>
          <w:p w14:paraId="7EDF7C70" w14:textId="067C5AC1" w:rsidR="003F32DC" w:rsidRDefault="003F32DC" w:rsidP="00224E39">
            <w:pPr>
              <w:jc w:val="both"/>
              <w:rPr>
                <w:rFonts w:ascii="Arial" w:hAnsi="Arial" w:cs="Arial"/>
                <w:color w:val="0B0C0C"/>
                <w:sz w:val="24"/>
                <w:szCs w:val="24"/>
                <w:shd w:val="clear" w:color="auto" w:fill="FFFFFF"/>
              </w:rPr>
            </w:pPr>
            <w:r w:rsidRPr="0025583F">
              <w:rPr>
                <w:rFonts w:ascii="Arial" w:hAnsi="Arial" w:cs="Arial"/>
                <w:color w:val="0B0C0C"/>
                <w:sz w:val="24"/>
                <w:szCs w:val="24"/>
                <w:shd w:val="clear" w:color="auto" w:fill="FFFFFF"/>
              </w:rPr>
              <w:t>An amber</w:t>
            </w:r>
            <w:r>
              <w:rPr>
                <w:rFonts w:ascii="Arial" w:hAnsi="Arial" w:cs="Arial"/>
                <w:color w:val="0B0C0C"/>
                <w:sz w:val="24"/>
                <w:szCs w:val="24"/>
                <w:shd w:val="clear" w:color="auto" w:fill="FFFFFF"/>
              </w:rPr>
              <w:t xml:space="preserve"> alert </w:t>
            </w:r>
            <w:r w:rsidRPr="0025583F">
              <w:rPr>
                <w:rFonts w:ascii="Arial" w:hAnsi="Arial" w:cs="Arial"/>
                <w:color w:val="0B0C0C"/>
                <w:sz w:val="24"/>
                <w:szCs w:val="24"/>
                <w:shd w:val="clear" w:color="auto" w:fill="FFFFFF"/>
              </w:rPr>
              <w:t xml:space="preserve">represents a situation in which the expected impacts are likely to be felt across the </w:t>
            </w:r>
            <w:r>
              <w:rPr>
                <w:rFonts w:ascii="Arial" w:hAnsi="Arial" w:cs="Arial"/>
                <w:color w:val="0B0C0C"/>
                <w:sz w:val="24"/>
                <w:szCs w:val="24"/>
                <w:shd w:val="clear" w:color="auto" w:fill="FFFFFF"/>
              </w:rPr>
              <w:t>organisation</w:t>
            </w:r>
            <w:r w:rsidRPr="0025583F">
              <w:rPr>
                <w:rFonts w:ascii="Arial" w:hAnsi="Arial" w:cs="Arial"/>
                <w:color w:val="0B0C0C"/>
                <w:sz w:val="24"/>
                <w:szCs w:val="24"/>
                <w:shd w:val="clear" w:color="auto" w:fill="FFFFFF"/>
              </w:rPr>
              <w:t>, with potential for the whole population to be at risk. Other sectors, apart from health and social care (for example transport) may also start to observe impacts, indicating that a coordinated response is required. In addition, in some circumstances a National Severe Weather Warning Service (NSWWS) warning may be issued for snow, ice or wind in conjunction with and aligned to the</w:t>
            </w:r>
            <w:r>
              <w:rPr>
                <w:rFonts w:ascii="Arial" w:hAnsi="Arial" w:cs="Arial"/>
                <w:color w:val="0B0C0C"/>
                <w:sz w:val="24"/>
                <w:szCs w:val="24"/>
                <w:shd w:val="clear" w:color="auto" w:fill="FFFFFF"/>
              </w:rPr>
              <w:t xml:space="preserve"> Cold Health Alert</w:t>
            </w:r>
            <w:r w:rsidRPr="0025583F">
              <w:rPr>
                <w:rFonts w:ascii="Arial" w:hAnsi="Arial" w:cs="Arial"/>
                <w:color w:val="0B0C0C"/>
                <w:sz w:val="24"/>
                <w:szCs w:val="24"/>
                <w:shd w:val="clear" w:color="auto" w:fill="FFFFFF"/>
              </w:rPr>
              <w:t xml:space="preserve">. This situation would indicate that significant impacts are expected across multiple </w:t>
            </w:r>
            <w:r w:rsidR="00991CBF" w:rsidRPr="0025583F">
              <w:rPr>
                <w:rFonts w:ascii="Arial" w:hAnsi="Arial" w:cs="Arial"/>
                <w:color w:val="0B0C0C"/>
                <w:sz w:val="24"/>
                <w:szCs w:val="24"/>
                <w:shd w:val="clear" w:color="auto" w:fill="FFFFFF"/>
              </w:rPr>
              <w:t>sectors.</w:t>
            </w:r>
          </w:p>
          <w:p w14:paraId="216622DA" w14:textId="34F6A656" w:rsidR="003F32DC" w:rsidRPr="0025583F" w:rsidRDefault="003F32DC" w:rsidP="00224E39">
            <w:pPr>
              <w:jc w:val="both"/>
              <w:rPr>
                <w:rFonts w:ascii="Arial" w:hAnsi="Arial" w:cs="Arial"/>
                <w:color w:val="0B0C0C"/>
                <w:sz w:val="24"/>
                <w:szCs w:val="24"/>
                <w:shd w:val="clear" w:color="auto" w:fill="FFFFFF"/>
              </w:rPr>
            </w:pPr>
          </w:p>
        </w:tc>
      </w:tr>
      <w:tr w:rsidR="003F32DC" w:rsidRPr="00C15CA5" w14:paraId="6AC82326" w14:textId="77777777" w:rsidTr="00C73DD5">
        <w:tc>
          <w:tcPr>
            <w:tcW w:w="1555" w:type="dxa"/>
            <w:vMerge/>
            <w:shd w:val="clear" w:color="auto" w:fill="FFC000"/>
          </w:tcPr>
          <w:p w14:paraId="26EFAA90" w14:textId="26381EC5" w:rsidR="003F32DC" w:rsidRPr="0018325D" w:rsidRDefault="003F32DC" w:rsidP="0018325D"/>
        </w:tc>
        <w:tc>
          <w:tcPr>
            <w:tcW w:w="7654" w:type="dxa"/>
          </w:tcPr>
          <w:p w14:paraId="728DC865" w14:textId="77777777" w:rsidR="009117AF" w:rsidRDefault="009117AF" w:rsidP="00224E39">
            <w:pPr>
              <w:jc w:val="both"/>
              <w:rPr>
                <w:rFonts w:ascii="Arial" w:hAnsi="Arial" w:cs="Arial"/>
                <w:b/>
                <w:bCs/>
                <w:color w:val="0B0C0C"/>
                <w:sz w:val="24"/>
                <w:szCs w:val="24"/>
                <w:shd w:val="clear" w:color="auto" w:fill="FFFFFF"/>
              </w:rPr>
            </w:pPr>
          </w:p>
          <w:p w14:paraId="4E465EC3" w14:textId="77777777" w:rsidR="00FF7516" w:rsidRDefault="00FF7516" w:rsidP="00224E39">
            <w:pPr>
              <w:jc w:val="both"/>
              <w:rPr>
                <w:rFonts w:ascii="Arial" w:hAnsi="Arial" w:cs="Arial"/>
                <w:b/>
                <w:bCs/>
                <w:color w:val="0B0C0C"/>
                <w:sz w:val="24"/>
                <w:szCs w:val="24"/>
                <w:shd w:val="clear" w:color="auto" w:fill="FFFFFF"/>
              </w:rPr>
            </w:pPr>
            <w:r>
              <w:rPr>
                <w:rFonts w:ascii="Arial" w:hAnsi="Arial" w:cs="Arial"/>
                <w:b/>
                <w:bCs/>
                <w:color w:val="0B0C0C"/>
                <w:sz w:val="24"/>
                <w:szCs w:val="24"/>
                <w:shd w:val="clear" w:color="auto" w:fill="FFFFFF"/>
              </w:rPr>
              <w:t xml:space="preserve">Providers </w:t>
            </w:r>
          </w:p>
          <w:p w14:paraId="4D292F70" w14:textId="77777777" w:rsidR="00D3658B" w:rsidRDefault="00FF7516" w:rsidP="00FF7516">
            <w:pPr>
              <w:jc w:val="both"/>
              <w:rPr>
                <w:rFonts w:ascii="Arial" w:hAnsi="Arial" w:cs="Arial"/>
                <w:b/>
                <w:bCs/>
                <w:color w:val="0B0C0C"/>
                <w:sz w:val="24"/>
                <w:szCs w:val="24"/>
                <w:shd w:val="clear" w:color="auto" w:fill="FFFFFF"/>
              </w:rPr>
            </w:pPr>
            <w:r>
              <w:rPr>
                <w:rFonts w:ascii="Arial" w:hAnsi="Arial" w:cs="Arial"/>
                <w:b/>
                <w:bCs/>
                <w:color w:val="0B0C0C"/>
                <w:sz w:val="24"/>
                <w:szCs w:val="24"/>
                <w:shd w:val="clear" w:color="auto" w:fill="FFFFFF"/>
              </w:rPr>
              <w:t xml:space="preserve"> </w:t>
            </w:r>
          </w:p>
          <w:p w14:paraId="75C50B1C" w14:textId="0D5117FD" w:rsidR="000C1CE8" w:rsidRDefault="00D3658B" w:rsidP="007821DF">
            <w:pPr>
              <w:jc w:val="both"/>
              <w:rPr>
                <w:rFonts w:ascii="Arial" w:eastAsia="Times New Roman" w:hAnsi="Arial" w:cs="Arial"/>
                <w:b/>
                <w:bCs/>
                <w:color w:val="0B0C0C"/>
                <w:kern w:val="0"/>
                <w:sz w:val="24"/>
                <w:szCs w:val="24"/>
                <w:shd w:val="clear" w:color="auto" w:fill="FFFFFF"/>
                <w:lang w:eastAsia="en-GB"/>
                <w14:ligatures w14:val="none"/>
              </w:rPr>
            </w:pPr>
            <w:r>
              <w:rPr>
                <w:rFonts w:ascii="Arial" w:eastAsia="Times New Roman" w:hAnsi="Arial" w:cs="Arial"/>
                <w:b/>
                <w:bCs/>
                <w:color w:val="0B0C0C"/>
                <w:kern w:val="0"/>
                <w:sz w:val="24"/>
                <w:szCs w:val="24"/>
                <w:shd w:val="clear" w:color="auto" w:fill="FFFFFF"/>
                <w:lang w:eastAsia="en-GB"/>
                <w14:ligatures w14:val="none"/>
              </w:rPr>
              <w:t xml:space="preserve">Keep in contact with the contracts team alerting them to any ongoing or potential issues that may impact continuity of </w:t>
            </w:r>
            <w:r w:rsidR="000C1CE8">
              <w:rPr>
                <w:rFonts w:ascii="Arial" w:eastAsia="Times New Roman" w:hAnsi="Arial" w:cs="Arial"/>
                <w:b/>
                <w:bCs/>
                <w:color w:val="0B0C0C"/>
                <w:kern w:val="0"/>
                <w:sz w:val="24"/>
                <w:szCs w:val="24"/>
                <w:shd w:val="clear" w:color="auto" w:fill="FFFFFF"/>
                <w:lang w:eastAsia="en-GB"/>
                <w14:ligatures w14:val="none"/>
              </w:rPr>
              <w:t>service</w:t>
            </w:r>
            <w:r w:rsidR="00E36D58">
              <w:rPr>
                <w:rFonts w:ascii="Arial" w:eastAsia="Times New Roman" w:hAnsi="Arial" w:cs="Arial"/>
                <w:b/>
                <w:bCs/>
                <w:color w:val="0B0C0C"/>
                <w:kern w:val="0"/>
                <w:sz w:val="24"/>
                <w:szCs w:val="24"/>
                <w:shd w:val="clear" w:color="auto" w:fill="FFFFFF"/>
                <w:lang w:eastAsia="en-GB"/>
                <w14:ligatures w14:val="none"/>
              </w:rPr>
              <w:t xml:space="preserve"> or the health of service users </w:t>
            </w:r>
            <w:r w:rsidR="000C1CE8">
              <w:rPr>
                <w:rFonts w:ascii="Arial" w:eastAsia="Times New Roman" w:hAnsi="Arial" w:cs="Arial"/>
                <w:b/>
                <w:bCs/>
                <w:color w:val="0B0C0C"/>
                <w:kern w:val="0"/>
                <w:sz w:val="24"/>
                <w:szCs w:val="24"/>
                <w:shd w:val="clear" w:color="auto" w:fill="FFFFFF"/>
                <w:lang w:eastAsia="en-GB"/>
                <w14:ligatures w14:val="none"/>
              </w:rPr>
              <w:t>.</w:t>
            </w:r>
            <w:r>
              <w:rPr>
                <w:rFonts w:ascii="Arial" w:eastAsia="Times New Roman" w:hAnsi="Arial" w:cs="Arial"/>
                <w:b/>
                <w:bCs/>
                <w:color w:val="0B0C0C"/>
                <w:kern w:val="0"/>
                <w:sz w:val="24"/>
                <w:szCs w:val="24"/>
                <w:shd w:val="clear" w:color="auto" w:fill="FFFFFF"/>
                <w:lang w:eastAsia="en-GB"/>
                <w14:ligatures w14:val="none"/>
              </w:rPr>
              <w:t xml:space="preserve"> </w:t>
            </w:r>
          </w:p>
          <w:p w14:paraId="22676F63" w14:textId="77777777" w:rsidR="000C1CE8" w:rsidRDefault="000C1CE8" w:rsidP="007821DF">
            <w:pPr>
              <w:jc w:val="both"/>
              <w:rPr>
                <w:rFonts w:ascii="Arial" w:eastAsia="Times New Roman" w:hAnsi="Arial" w:cs="Arial"/>
                <w:b/>
                <w:bCs/>
                <w:color w:val="0B0C0C"/>
                <w:kern w:val="0"/>
                <w:sz w:val="24"/>
                <w:szCs w:val="24"/>
                <w:shd w:val="clear" w:color="auto" w:fill="FFFFFF"/>
                <w:lang w:eastAsia="en-GB"/>
                <w14:ligatures w14:val="none"/>
              </w:rPr>
            </w:pPr>
          </w:p>
          <w:p w14:paraId="178EA0CB" w14:textId="2318E334" w:rsidR="00A00C21" w:rsidRPr="00E95903" w:rsidRDefault="00A00C21" w:rsidP="001709EC">
            <w:pPr>
              <w:pStyle w:val="ListParagraph"/>
              <w:numPr>
                <w:ilvl w:val="0"/>
                <w:numId w:val="29"/>
              </w:numPr>
              <w:jc w:val="both"/>
              <w:rPr>
                <w:rFonts w:ascii="Arial" w:eastAsia="Times New Roman" w:hAnsi="Arial" w:cs="Arial"/>
                <w:color w:val="0B0C0C"/>
                <w:kern w:val="0"/>
                <w:sz w:val="24"/>
                <w:szCs w:val="24"/>
                <w:lang w:eastAsia="en-GB"/>
                <w14:ligatures w14:val="none"/>
              </w:rPr>
            </w:pPr>
            <w:r w:rsidRPr="00E95903">
              <w:rPr>
                <w:rFonts w:ascii="Arial" w:eastAsia="Times New Roman" w:hAnsi="Arial" w:cs="Arial"/>
                <w:color w:val="0B0C0C"/>
                <w:kern w:val="0"/>
                <w:sz w:val="24"/>
                <w:szCs w:val="24"/>
                <w:lang w:eastAsia="en-GB"/>
                <w14:ligatures w14:val="none"/>
              </w:rPr>
              <w:t>Ensure you</w:t>
            </w:r>
            <w:r w:rsidR="00E95903" w:rsidRPr="00E95903">
              <w:rPr>
                <w:rFonts w:ascii="Arial" w:eastAsia="Times New Roman" w:hAnsi="Arial" w:cs="Arial"/>
                <w:color w:val="0B0C0C"/>
                <w:kern w:val="0"/>
                <w:sz w:val="24"/>
                <w:szCs w:val="24"/>
                <w:lang w:eastAsia="en-GB"/>
                <w14:ligatures w14:val="none"/>
              </w:rPr>
              <w:t xml:space="preserve">/ </w:t>
            </w:r>
            <w:r w:rsidR="001709EC" w:rsidRPr="00E95903">
              <w:rPr>
                <w:rFonts w:ascii="Arial" w:eastAsia="Times New Roman" w:hAnsi="Arial" w:cs="Arial"/>
                <w:color w:val="0B0C0C"/>
                <w:kern w:val="0"/>
                <w:sz w:val="24"/>
                <w:szCs w:val="24"/>
                <w:lang w:eastAsia="en-GB"/>
                <w14:ligatures w14:val="none"/>
              </w:rPr>
              <w:t>staff are</w:t>
            </w:r>
            <w:r w:rsidRPr="00E95903">
              <w:rPr>
                <w:rFonts w:ascii="Arial" w:eastAsia="Times New Roman" w:hAnsi="Arial" w:cs="Arial"/>
                <w:color w:val="0B0C0C"/>
                <w:kern w:val="0"/>
                <w:sz w:val="24"/>
                <w:szCs w:val="24"/>
                <w:lang w:eastAsia="en-GB"/>
                <w14:ligatures w14:val="none"/>
              </w:rPr>
              <w:t xml:space="preserve"> aware of any </w:t>
            </w:r>
            <w:r w:rsidR="003F32DC" w:rsidRPr="00E95903">
              <w:rPr>
                <w:rFonts w:ascii="Arial" w:eastAsia="Times New Roman" w:hAnsi="Arial" w:cs="Arial"/>
                <w:color w:val="0B0C0C"/>
                <w:kern w:val="0"/>
                <w:sz w:val="24"/>
                <w:szCs w:val="24"/>
                <w:lang w:eastAsia="en-GB"/>
                <w14:ligatures w14:val="none"/>
              </w:rPr>
              <w:t xml:space="preserve">risk assessment for and response to cold weather </w:t>
            </w:r>
            <w:r w:rsidR="00E95903" w:rsidRPr="00E95903">
              <w:rPr>
                <w:rFonts w:ascii="Arial" w:eastAsia="Times New Roman" w:hAnsi="Arial" w:cs="Arial"/>
                <w:color w:val="0B0C0C"/>
                <w:kern w:val="0"/>
                <w:sz w:val="24"/>
                <w:szCs w:val="24"/>
                <w:lang w:eastAsia="en-GB"/>
                <w14:ligatures w14:val="none"/>
              </w:rPr>
              <w:t xml:space="preserve">that has been carried </w:t>
            </w:r>
            <w:r w:rsidR="00991CBF" w:rsidRPr="00E95903">
              <w:rPr>
                <w:rFonts w:ascii="Arial" w:eastAsia="Times New Roman" w:hAnsi="Arial" w:cs="Arial"/>
                <w:color w:val="0B0C0C"/>
                <w:kern w:val="0"/>
                <w:sz w:val="24"/>
                <w:szCs w:val="24"/>
                <w:lang w:eastAsia="en-GB"/>
                <w14:ligatures w14:val="none"/>
              </w:rPr>
              <w:t>out.</w:t>
            </w:r>
            <w:r w:rsidR="00E95903" w:rsidRPr="00E95903">
              <w:rPr>
                <w:rFonts w:ascii="Arial" w:eastAsia="Times New Roman" w:hAnsi="Arial" w:cs="Arial"/>
                <w:color w:val="0B0C0C"/>
                <w:kern w:val="0"/>
                <w:sz w:val="24"/>
                <w:szCs w:val="24"/>
                <w:lang w:eastAsia="en-GB"/>
                <w14:ligatures w14:val="none"/>
              </w:rPr>
              <w:t xml:space="preserve"> </w:t>
            </w:r>
          </w:p>
          <w:p w14:paraId="7A0E7AC8" w14:textId="2CF77CF8" w:rsidR="003F32DC" w:rsidRPr="00E95903" w:rsidRDefault="00E95903" w:rsidP="001709EC">
            <w:pPr>
              <w:pStyle w:val="ListParagraph"/>
              <w:numPr>
                <w:ilvl w:val="0"/>
                <w:numId w:val="29"/>
              </w:numPr>
              <w:jc w:val="both"/>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 xml:space="preserve">Providers </w:t>
            </w:r>
            <w:r w:rsidR="003F32DC" w:rsidRPr="00E95903">
              <w:rPr>
                <w:rFonts w:ascii="Arial" w:eastAsia="Times New Roman" w:hAnsi="Arial" w:cs="Arial"/>
                <w:color w:val="0B0C0C"/>
                <w:kern w:val="0"/>
                <w:sz w:val="24"/>
                <w:szCs w:val="24"/>
                <w:lang w:eastAsia="en-GB"/>
                <w14:ligatures w14:val="none"/>
              </w:rPr>
              <w:t>to determine how and where to prioritise travel, especially if ice and/or snow occur.</w:t>
            </w:r>
          </w:p>
          <w:p w14:paraId="24C240D1" w14:textId="6309B15D" w:rsidR="003F32DC" w:rsidRPr="00343A69" w:rsidRDefault="003F32DC" w:rsidP="001709EC">
            <w:pPr>
              <w:numPr>
                <w:ilvl w:val="0"/>
                <w:numId w:val="29"/>
              </w:numPr>
              <w:shd w:val="clear" w:color="auto" w:fill="FFFFFF"/>
              <w:spacing w:after="75"/>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 xml:space="preserve">consider which, if any, service activity can be suspended until more clement weather </w:t>
            </w:r>
            <w:r w:rsidR="00812E9E">
              <w:rPr>
                <w:rFonts w:ascii="Arial" w:eastAsia="Times New Roman" w:hAnsi="Arial" w:cs="Arial"/>
                <w:color w:val="0B0C0C"/>
                <w:kern w:val="0"/>
                <w:sz w:val="24"/>
                <w:szCs w:val="24"/>
                <w:lang w:eastAsia="en-GB"/>
                <w14:ligatures w14:val="none"/>
              </w:rPr>
              <w:t>returns.</w:t>
            </w:r>
          </w:p>
          <w:p w14:paraId="67BE9802" w14:textId="48D08239" w:rsidR="003F32DC" w:rsidRPr="00343A69" w:rsidRDefault="003F32DC" w:rsidP="00343A69">
            <w:pPr>
              <w:shd w:val="clear" w:color="auto" w:fill="FFFFFF"/>
              <w:spacing w:before="300" w:after="300"/>
              <w:rPr>
                <w:rFonts w:ascii="Arial" w:eastAsia="Times New Roman" w:hAnsi="Arial" w:cs="Arial"/>
                <w:color w:val="0B0C0C"/>
                <w:kern w:val="0"/>
                <w:sz w:val="24"/>
                <w:szCs w:val="24"/>
                <w:lang w:eastAsia="en-GB"/>
                <w14:ligatures w14:val="none"/>
              </w:rPr>
            </w:pPr>
            <w:r w:rsidRPr="00343A69">
              <w:rPr>
                <w:rFonts w:ascii="Arial" w:eastAsia="Times New Roman" w:hAnsi="Arial" w:cs="Arial"/>
                <w:color w:val="0B0C0C"/>
                <w:kern w:val="0"/>
                <w:sz w:val="24"/>
                <w:szCs w:val="24"/>
                <w:lang w:eastAsia="en-GB"/>
                <w14:ligatures w14:val="none"/>
              </w:rPr>
              <w:t>If you</w:t>
            </w:r>
            <w:r>
              <w:rPr>
                <w:rFonts w:ascii="Arial" w:eastAsia="Times New Roman" w:hAnsi="Arial" w:cs="Arial"/>
                <w:color w:val="0B0C0C"/>
                <w:kern w:val="0"/>
                <w:sz w:val="24"/>
                <w:szCs w:val="24"/>
                <w:lang w:eastAsia="en-GB"/>
                <w14:ligatures w14:val="none"/>
              </w:rPr>
              <w:t>/your staff</w:t>
            </w:r>
            <w:r w:rsidRPr="00343A69">
              <w:rPr>
                <w:rFonts w:ascii="Arial" w:eastAsia="Times New Roman" w:hAnsi="Arial" w:cs="Arial"/>
                <w:color w:val="0B0C0C"/>
                <w:kern w:val="0"/>
                <w:sz w:val="24"/>
                <w:szCs w:val="24"/>
                <w:lang w:eastAsia="en-GB"/>
                <w14:ligatures w14:val="none"/>
              </w:rPr>
              <w:t xml:space="preserve"> work in a fixed site in the community or for a service that delivers care to people in their homes:</w:t>
            </w:r>
          </w:p>
          <w:p w14:paraId="15DA7EDD" w14:textId="3B2F72D9" w:rsidR="003F32DC" w:rsidRPr="00343A69" w:rsidRDefault="003F32DC" w:rsidP="00343A69">
            <w:pPr>
              <w:numPr>
                <w:ilvl w:val="0"/>
                <w:numId w:val="24"/>
              </w:numPr>
              <w:shd w:val="clear" w:color="auto" w:fill="FFFFFF"/>
              <w:spacing w:after="75"/>
              <w:ind w:left="1020"/>
              <w:rPr>
                <w:rFonts w:ascii="Arial" w:eastAsia="Times New Roman" w:hAnsi="Arial" w:cs="Arial"/>
                <w:color w:val="0B0C0C"/>
                <w:kern w:val="0"/>
                <w:sz w:val="24"/>
                <w:szCs w:val="24"/>
                <w:lang w:eastAsia="en-GB"/>
                <w14:ligatures w14:val="none"/>
              </w:rPr>
            </w:pPr>
            <w:r w:rsidRPr="00343A69">
              <w:rPr>
                <w:rFonts w:ascii="Arial" w:eastAsia="Times New Roman" w:hAnsi="Arial" w:cs="Arial"/>
                <w:color w:val="0B0C0C"/>
                <w:kern w:val="0"/>
                <w:sz w:val="24"/>
                <w:szCs w:val="24"/>
                <w:lang w:eastAsia="en-GB"/>
                <w14:ligatures w14:val="none"/>
              </w:rPr>
              <w:t>increase advice on ways of identifying those at risk from cold and ways to manage their needs, drawing on UKHSA guidance for adult social care managers and healthcare providers, and general population messages as appropriate</w:t>
            </w:r>
          </w:p>
          <w:p w14:paraId="7A419A9B" w14:textId="489DF8E5" w:rsidR="003F32DC" w:rsidRPr="00343A69" w:rsidRDefault="00EC05E2" w:rsidP="00343A69">
            <w:pPr>
              <w:numPr>
                <w:ilvl w:val="0"/>
                <w:numId w:val="24"/>
              </w:numPr>
              <w:shd w:val="clear" w:color="auto" w:fill="FFFFFF"/>
              <w:spacing w:after="75"/>
              <w:ind w:left="1020"/>
              <w:rPr>
                <w:rFonts w:ascii="Arial" w:eastAsia="Times New Roman" w:hAnsi="Arial" w:cs="Arial"/>
                <w:kern w:val="0"/>
                <w:sz w:val="24"/>
                <w:szCs w:val="24"/>
                <w:lang w:eastAsia="en-GB"/>
                <w14:ligatures w14:val="none"/>
              </w:rPr>
            </w:pPr>
            <w:r>
              <w:rPr>
                <w:rFonts w:ascii="Arial" w:eastAsia="Times New Roman" w:hAnsi="Arial" w:cs="Arial"/>
                <w:color w:val="0B0C0C"/>
                <w:kern w:val="0"/>
                <w:sz w:val="24"/>
                <w:szCs w:val="24"/>
                <w:lang w:eastAsia="en-GB"/>
                <w14:ligatures w14:val="none"/>
              </w:rPr>
              <w:t xml:space="preserve">Reinforce </w:t>
            </w:r>
            <w:r w:rsidR="005547BF">
              <w:rPr>
                <w:rFonts w:ascii="Arial" w:eastAsia="Times New Roman" w:hAnsi="Arial" w:cs="Arial"/>
                <w:color w:val="0B0C0C"/>
                <w:kern w:val="0"/>
                <w:sz w:val="24"/>
                <w:szCs w:val="24"/>
                <w:lang w:eastAsia="en-GB"/>
                <w14:ligatures w14:val="none"/>
              </w:rPr>
              <w:t>cold weather health risks/advice</w:t>
            </w:r>
            <w:r>
              <w:rPr>
                <w:rFonts w:ascii="Arial" w:eastAsia="Times New Roman" w:hAnsi="Arial" w:cs="Arial"/>
                <w:color w:val="0B0C0C"/>
                <w:kern w:val="0"/>
                <w:sz w:val="24"/>
                <w:szCs w:val="24"/>
                <w:lang w:eastAsia="en-GB"/>
                <w14:ligatures w14:val="none"/>
              </w:rPr>
              <w:t xml:space="preserve"> to staff and clients </w:t>
            </w:r>
            <w:r w:rsidR="003F32DC" w:rsidRPr="00343A69">
              <w:rPr>
                <w:rFonts w:ascii="Arial" w:eastAsia="Times New Roman" w:hAnsi="Arial" w:cs="Arial"/>
                <w:color w:val="0B0C0C"/>
                <w:kern w:val="0"/>
                <w:sz w:val="24"/>
                <w:szCs w:val="24"/>
                <w:lang w:eastAsia="en-GB"/>
                <w14:ligatures w14:val="none"/>
              </w:rPr>
              <w:t xml:space="preserve"> to help reduce risks from cold exposure – using resources such as UKHSA’s</w:t>
            </w:r>
            <w:r w:rsidR="003F32DC">
              <w:rPr>
                <w:rFonts w:ascii="Arial" w:eastAsia="Times New Roman" w:hAnsi="Arial" w:cs="Arial"/>
                <w:color w:val="0B0C0C"/>
                <w:kern w:val="0"/>
                <w:sz w:val="24"/>
                <w:szCs w:val="24"/>
                <w:lang w:eastAsia="en-GB"/>
                <w14:ligatures w14:val="none"/>
              </w:rPr>
              <w:t xml:space="preserve"> </w:t>
            </w:r>
            <w:r w:rsidR="003F32DC" w:rsidRPr="00343A69">
              <w:rPr>
                <w:rFonts w:ascii="Arial" w:eastAsia="Times New Roman" w:hAnsi="Arial" w:cs="Arial"/>
                <w:kern w:val="0"/>
                <w:sz w:val="24"/>
                <w:szCs w:val="24"/>
                <w:lang w:eastAsia="en-GB"/>
                <w14:ligatures w14:val="none"/>
              </w:rPr>
              <w:t>Keeping warm and well in cold weather poster</w:t>
            </w:r>
          </w:p>
          <w:p w14:paraId="536F2AC1" w14:textId="291BA52A" w:rsidR="003F32DC" w:rsidRPr="004F427D" w:rsidRDefault="003F32DC" w:rsidP="004F427D">
            <w:pPr>
              <w:numPr>
                <w:ilvl w:val="0"/>
                <w:numId w:val="24"/>
              </w:numPr>
              <w:shd w:val="clear" w:color="auto" w:fill="FFFFFF"/>
              <w:spacing w:after="75"/>
              <w:ind w:left="1020"/>
              <w:rPr>
                <w:rFonts w:ascii="Arial" w:eastAsia="Times New Roman" w:hAnsi="Arial" w:cs="Arial"/>
                <w:color w:val="0B0C0C"/>
                <w:kern w:val="0"/>
                <w:sz w:val="24"/>
                <w:szCs w:val="24"/>
                <w:lang w:eastAsia="en-GB"/>
                <w14:ligatures w14:val="none"/>
              </w:rPr>
            </w:pPr>
            <w:r w:rsidRPr="00343A69">
              <w:rPr>
                <w:rFonts w:ascii="Arial" w:eastAsia="Times New Roman" w:hAnsi="Arial" w:cs="Arial"/>
                <w:color w:val="0B0C0C"/>
                <w:kern w:val="0"/>
                <w:sz w:val="24"/>
                <w:szCs w:val="24"/>
                <w:lang w:eastAsia="en-GB"/>
                <w14:ligatures w14:val="none"/>
              </w:rPr>
              <w:t>ensure that high-risk individuals are actively monitored during cold weather episodes, and that those most vulnerable to cold-related illnesses have visitor or phone call arrangements in place</w:t>
            </w:r>
          </w:p>
        </w:tc>
      </w:tr>
    </w:tbl>
    <w:p w14:paraId="171F7EEB" w14:textId="77777777" w:rsidR="00C145DE" w:rsidRDefault="00C145DE"/>
    <w:tbl>
      <w:tblPr>
        <w:tblStyle w:val="TableGrid"/>
        <w:tblW w:w="9209" w:type="dxa"/>
        <w:tblLook w:val="04A0" w:firstRow="1" w:lastRow="0" w:firstColumn="1" w:lastColumn="0" w:noHBand="0" w:noVBand="1"/>
      </w:tblPr>
      <w:tblGrid>
        <w:gridCol w:w="1555"/>
        <w:gridCol w:w="7654"/>
      </w:tblGrid>
      <w:tr w:rsidR="00C82A0A" w:rsidRPr="00C15CA5" w14:paraId="4BC7037A" w14:textId="77777777" w:rsidTr="00CE1912">
        <w:tc>
          <w:tcPr>
            <w:tcW w:w="1555" w:type="dxa"/>
            <w:vMerge w:val="restart"/>
            <w:shd w:val="clear" w:color="auto" w:fill="FF0000"/>
          </w:tcPr>
          <w:p w14:paraId="06696C18" w14:textId="67EE7888" w:rsidR="00C82A0A" w:rsidRPr="00195D5A" w:rsidRDefault="00C82A0A" w:rsidP="0018325D">
            <w:pPr>
              <w:rPr>
                <w:rFonts w:ascii="Arial" w:hAnsi="Arial" w:cs="Arial"/>
                <w:b/>
                <w:bCs/>
                <w:sz w:val="24"/>
                <w:szCs w:val="24"/>
              </w:rPr>
            </w:pPr>
            <w:r w:rsidRPr="00195D5A">
              <w:rPr>
                <w:rFonts w:ascii="Arial" w:hAnsi="Arial" w:cs="Arial"/>
                <w:b/>
                <w:bCs/>
                <w:sz w:val="24"/>
                <w:szCs w:val="24"/>
              </w:rPr>
              <w:t>R</w:t>
            </w:r>
            <w:r w:rsidR="00F621E8">
              <w:rPr>
                <w:rFonts w:ascii="Arial" w:hAnsi="Arial" w:cs="Arial"/>
                <w:b/>
                <w:bCs/>
                <w:sz w:val="24"/>
                <w:szCs w:val="24"/>
              </w:rPr>
              <w:t>ED</w:t>
            </w:r>
          </w:p>
        </w:tc>
        <w:tc>
          <w:tcPr>
            <w:tcW w:w="7654" w:type="dxa"/>
          </w:tcPr>
          <w:p w14:paraId="49B26F5D" w14:textId="77777777" w:rsidR="00C82A0A" w:rsidRPr="003168A0" w:rsidRDefault="00C82A0A" w:rsidP="003168A0">
            <w:pPr>
              <w:jc w:val="center"/>
              <w:rPr>
                <w:rFonts w:ascii="Arial" w:hAnsi="Arial" w:cs="Arial"/>
                <w:b/>
                <w:bCs/>
                <w:color w:val="0B0C0C"/>
                <w:sz w:val="24"/>
                <w:szCs w:val="24"/>
                <w:shd w:val="clear" w:color="auto" w:fill="FFFFFF"/>
              </w:rPr>
            </w:pPr>
            <w:r w:rsidRPr="003168A0">
              <w:rPr>
                <w:rFonts w:ascii="Arial" w:hAnsi="Arial" w:cs="Arial"/>
                <w:b/>
                <w:bCs/>
                <w:color w:val="0B0C0C"/>
                <w:sz w:val="24"/>
                <w:szCs w:val="24"/>
                <w:shd w:val="clear" w:color="auto" w:fill="FFFFFF"/>
              </w:rPr>
              <w:t>Emergency Response</w:t>
            </w:r>
          </w:p>
          <w:p w14:paraId="3755BAF3" w14:textId="77777777" w:rsidR="00C82A0A" w:rsidRDefault="00C82A0A" w:rsidP="00224E39">
            <w:pPr>
              <w:jc w:val="both"/>
              <w:rPr>
                <w:rFonts w:ascii="Arial" w:hAnsi="Arial" w:cs="Arial"/>
                <w:color w:val="0B0C0C"/>
                <w:sz w:val="24"/>
                <w:szCs w:val="24"/>
                <w:shd w:val="clear" w:color="auto" w:fill="FFFFFF"/>
              </w:rPr>
            </w:pPr>
            <w:r w:rsidRPr="003168A0">
              <w:rPr>
                <w:rFonts w:ascii="Arial" w:hAnsi="Arial" w:cs="Arial"/>
                <w:color w:val="0B0C0C"/>
                <w:sz w:val="24"/>
                <w:szCs w:val="24"/>
                <w:shd w:val="clear" w:color="auto" w:fill="FFFFFF"/>
              </w:rPr>
              <w:t>A red</w:t>
            </w:r>
            <w:r>
              <w:rPr>
                <w:rFonts w:ascii="Arial" w:hAnsi="Arial" w:cs="Arial"/>
                <w:color w:val="0B0C0C"/>
                <w:sz w:val="24"/>
                <w:szCs w:val="24"/>
                <w:shd w:val="clear" w:color="auto" w:fill="FFFFFF"/>
              </w:rPr>
              <w:t xml:space="preserve"> alert </w:t>
            </w:r>
            <w:r w:rsidRPr="003168A0">
              <w:rPr>
                <w:rFonts w:ascii="Arial" w:hAnsi="Arial" w:cs="Arial"/>
                <w:color w:val="0B0C0C"/>
                <w:sz w:val="24"/>
                <w:szCs w:val="24"/>
                <w:shd w:val="clear" w:color="auto" w:fill="FFFFFF"/>
              </w:rPr>
              <w:t>would indicate significant risk to life for everyone, including the healthy population. Severe impacts would be expected across all sectors, and a coordinated response is essential. The UK government will declare an emergency if there is severe or prolonged cold weather affecting sectors other than health and social care, and if the conditions require a coordinated multi-agency response.</w:t>
            </w:r>
          </w:p>
          <w:p w14:paraId="15648174" w14:textId="341FD45D" w:rsidR="00C82A0A" w:rsidRPr="003168A0" w:rsidRDefault="00C82A0A" w:rsidP="00224E39">
            <w:pPr>
              <w:jc w:val="both"/>
              <w:rPr>
                <w:rFonts w:ascii="Arial" w:hAnsi="Arial" w:cs="Arial"/>
                <w:color w:val="0B0C0C"/>
                <w:sz w:val="24"/>
                <w:szCs w:val="24"/>
                <w:shd w:val="clear" w:color="auto" w:fill="FFFFFF"/>
              </w:rPr>
            </w:pPr>
          </w:p>
        </w:tc>
      </w:tr>
      <w:tr w:rsidR="00C82A0A" w:rsidRPr="00C15CA5" w14:paraId="5DA09CD7" w14:textId="77777777" w:rsidTr="00C73DD5">
        <w:tc>
          <w:tcPr>
            <w:tcW w:w="1555" w:type="dxa"/>
            <w:vMerge/>
            <w:shd w:val="clear" w:color="auto" w:fill="FF0000"/>
          </w:tcPr>
          <w:p w14:paraId="1AF95E5F" w14:textId="747626E4" w:rsidR="00C82A0A" w:rsidRPr="00C15CA5" w:rsidRDefault="00C82A0A" w:rsidP="00224E39">
            <w:pPr>
              <w:jc w:val="both"/>
              <w:rPr>
                <w:rFonts w:ascii="Arial" w:hAnsi="Arial" w:cs="Arial"/>
                <w:color w:val="0B0C0C"/>
                <w:sz w:val="24"/>
                <w:szCs w:val="24"/>
                <w:shd w:val="clear" w:color="auto" w:fill="FFFFFF"/>
              </w:rPr>
            </w:pPr>
          </w:p>
        </w:tc>
        <w:tc>
          <w:tcPr>
            <w:tcW w:w="7654" w:type="dxa"/>
          </w:tcPr>
          <w:p w14:paraId="680ECA85" w14:textId="794D2EEB" w:rsidR="00C82A0A" w:rsidRPr="004F0A16" w:rsidRDefault="00D34704" w:rsidP="00224E39">
            <w:pPr>
              <w:jc w:val="both"/>
              <w:rPr>
                <w:rFonts w:ascii="Arial" w:hAnsi="Arial" w:cs="Arial"/>
                <w:b/>
                <w:bCs/>
                <w:color w:val="0B0C0C"/>
                <w:sz w:val="24"/>
                <w:szCs w:val="24"/>
                <w:shd w:val="clear" w:color="auto" w:fill="FFFFFF"/>
              </w:rPr>
            </w:pPr>
            <w:r>
              <w:rPr>
                <w:rFonts w:ascii="Arial" w:hAnsi="Arial" w:cs="Arial"/>
                <w:b/>
                <w:bCs/>
                <w:color w:val="0B0C0C"/>
                <w:sz w:val="24"/>
                <w:szCs w:val="24"/>
                <w:shd w:val="clear" w:color="auto" w:fill="FFFFFF"/>
              </w:rPr>
              <w:t>Providers.</w:t>
            </w:r>
          </w:p>
          <w:p w14:paraId="734D0756" w14:textId="315F600A" w:rsidR="00C82A0A" w:rsidRPr="004F0A16" w:rsidRDefault="00C82A0A" w:rsidP="0030340C">
            <w:pPr>
              <w:numPr>
                <w:ilvl w:val="0"/>
                <w:numId w:val="25"/>
              </w:numPr>
              <w:shd w:val="clear" w:color="auto" w:fill="FFFFFF"/>
              <w:spacing w:after="75"/>
              <w:ind w:left="1020"/>
              <w:rPr>
                <w:rFonts w:ascii="Arial" w:eastAsia="Times New Roman" w:hAnsi="Arial" w:cs="Arial"/>
                <w:color w:val="0B0C0C"/>
                <w:kern w:val="0"/>
                <w:sz w:val="24"/>
                <w:szCs w:val="24"/>
                <w:lang w:eastAsia="en-GB"/>
                <w14:ligatures w14:val="none"/>
              </w:rPr>
            </w:pPr>
            <w:r w:rsidRPr="004F0A16">
              <w:rPr>
                <w:rFonts w:ascii="Arial" w:eastAsia="Times New Roman" w:hAnsi="Arial" w:cs="Arial"/>
                <w:color w:val="0B0C0C"/>
                <w:kern w:val="0"/>
                <w:sz w:val="24"/>
                <w:szCs w:val="24"/>
                <w:lang w:eastAsia="en-GB"/>
                <w14:ligatures w14:val="none"/>
              </w:rPr>
              <w:t xml:space="preserve">follow all </w:t>
            </w:r>
            <w:r w:rsidR="00756B8E">
              <w:rPr>
                <w:rFonts w:ascii="Arial" w:eastAsia="Times New Roman" w:hAnsi="Arial" w:cs="Arial"/>
                <w:color w:val="0B0C0C"/>
                <w:kern w:val="0"/>
                <w:sz w:val="24"/>
                <w:szCs w:val="24"/>
                <w:lang w:eastAsia="en-GB"/>
                <w14:ligatures w14:val="none"/>
              </w:rPr>
              <w:t xml:space="preserve">contingency plans and remain in </w:t>
            </w:r>
            <w:r w:rsidR="00230648">
              <w:rPr>
                <w:rFonts w:ascii="Arial" w:eastAsia="Times New Roman" w:hAnsi="Arial" w:cs="Arial"/>
                <w:color w:val="0B0C0C"/>
                <w:kern w:val="0"/>
                <w:sz w:val="24"/>
                <w:szCs w:val="24"/>
                <w:lang w:eastAsia="en-GB"/>
                <w14:ligatures w14:val="none"/>
              </w:rPr>
              <w:t xml:space="preserve">regular </w:t>
            </w:r>
            <w:r w:rsidR="00756B8E">
              <w:rPr>
                <w:rFonts w:ascii="Arial" w:eastAsia="Times New Roman" w:hAnsi="Arial" w:cs="Arial"/>
                <w:color w:val="0B0C0C"/>
                <w:kern w:val="0"/>
                <w:sz w:val="24"/>
                <w:szCs w:val="24"/>
                <w:lang w:eastAsia="en-GB"/>
                <w14:ligatures w14:val="none"/>
              </w:rPr>
              <w:t xml:space="preserve">contact with the contracts team </w:t>
            </w:r>
            <w:r w:rsidR="00230648">
              <w:rPr>
                <w:rFonts w:ascii="Arial" w:eastAsia="Times New Roman" w:hAnsi="Arial" w:cs="Arial"/>
                <w:color w:val="0B0C0C"/>
                <w:kern w:val="0"/>
                <w:sz w:val="24"/>
                <w:szCs w:val="24"/>
                <w:lang w:eastAsia="en-GB"/>
                <w14:ligatures w14:val="none"/>
              </w:rPr>
              <w:t>alerting them to any issues</w:t>
            </w:r>
            <w:r w:rsidR="00756B8E">
              <w:rPr>
                <w:rFonts w:ascii="Arial" w:eastAsia="Times New Roman" w:hAnsi="Arial" w:cs="Arial"/>
                <w:color w:val="0B0C0C"/>
                <w:kern w:val="0"/>
                <w:sz w:val="24"/>
                <w:szCs w:val="24"/>
                <w:lang w:eastAsia="en-GB"/>
                <w14:ligatures w14:val="none"/>
              </w:rPr>
              <w:t>.</w:t>
            </w:r>
          </w:p>
          <w:p w14:paraId="48CED6E4" w14:textId="77777777" w:rsidR="00C7308C" w:rsidRDefault="00C82A0A">
            <w:pPr>
              <w:numPr>
                <w:ilvl w:val="0"/>
                <w:numId w:val="25"/>
              </w:numPr>
              <w:shd w:val="clear" w:color="auto" w:fill="FFFFFF"/>
              <w:spacing w:after="75"/>
              <w:ind w:left="1020"/>
              <w:rPr>
                <w:rFonts w:ascii="Arial" w:eastAsia="Times New Roman" w:hAnsi="Arial" w:cs="Arial"/>
                <w:color w:val="0B0C0C"/>
                <w:kern w:val="0"/>
                <w:sz w:val="24"/>
                <w:szCs w:val="24"/>
                <w:lang w:eastAsia="en-GB"/>
                <w14:ligatures w14:val="none"/>
              </w:rPr>
            </w:pPr>
            <w:r w:rsidRPr="00230648">
              <w:rPr>
                <w:rFonts w:ascii="Arial" w:eastAsia="Times New Roman" w:hAnsi="Arial" w:cs="Arial"/>
                <w:color w:val="0B0C0C"/>
                <w:kern w:val="0"/>
                <w:sz w:val="24"/>
                <w:szCs w:val="24"/>
                <w:lang w:eastAsia="en-GB"/>
                <w14:ligatures w14:val="none"/>
              </w:rPr>
              <w:t xml:space="preserve">monitor service impact and escalate any concerns to the </w:t>
            </w:r>
            <w:r w:rsidR="00230648" w:rsidRPr="00230648">
              <w:rPr>
                <w:rFonts w:ascii="Arial" w:eastAsia="Times New Roman" w:hAnsi="Arial" w:cs="Arial"/>
                <w:color w:val="0B0C0C"/>
                <w:kern w:val="0"/>
                <w:sz w:val="24"/>
                <w:szCs w:val="24"/>
                <w:lang w:eastAsia="en-GB"/>
                <w14:ligatures w14:val="none"/>
              </w:rPr>
              <w:t xml:space="preserve">contract team </w:t>
            </w:r>
          </w:p>
          <w:p w14:paraId="6D1F6B4C" w14:textId="18387435" w:rsidR="00C82A0A" w:rsidRPr="00230648" w:rsidRDefault="00C82A0A">
            <w:pPr>
              <w:numPr>
                <w:ilvl w:val="0"/>
                <w:numId w:val="25"/>
              </w:numPr>
              <w:shd w:val="clear" w:color="auto" w:fill="FFFFFF"/>
              <w:spacing w:after="75"/>
              <w:ind w:left="1020"/>
              <w:rPr>
                <w:rFonts w:ascii="Arial" w:eastAsia="Times New Roman" w:hAnsi="Arial" w:cs="Arial"/>
                <w:color w:val="0B0C0C"/>
                <w:kern w:val="0"/>
                <w:sz w:val="24"/>
                <w:szCs w:val="24"/>
                <w:lang w:eastAsia="en-GB"/>
                <w14:ligatures w14:val="none"/>
              </w:rPr>
            </w:pPr>
            <w:r w:rsidRPr="00230648">
              <w:rPr>
                <w:rFonts w:ascii="Arial" w:eastAsia="Times New Roman" w:hAnsi="Arial" w:cs="Arial"/>
                <w:color w:val="0B0C0C"/>
                <w:kern w:val="0"/>
                <w:sz w:val="24"/>
                <w:szCs w:val="24"/>
                <w:lang w:eastAsia="en-GB"/>
                <w14:ligatures w14:val="none"/>
              </w:rPr>
              <w:t>consider whether a risk assessment for and response to cold weather is required for your service/function</w:t>
            </w:r>
          </w:p>
          <w:p w14:paraId="418FEEEB" w14:textId="77777777" w:rsidR="00C82A0A" w:rsidRPr="004F0A16" w:rsidRDefault="00C82A0A" w:rsidP="0030340C">
            <w:pPr>
              <w:numPr>
                <w:ilvl w:val="0"/>
                <w:numId w:val="25"/>
              </w:numPr>
              <w:shd w:val="clear" w:color="auto" w:fill="FFFFFF"/>
              <w:spacing w:after="75"/>
              <w:ind w:left="1020"/>
              <w:rPr>
                <w:rFonts w:ascii="Arial" w:eastAsia="Times New Roman" w:hAnsi="Arial" w:cs="Arial"/>
                <w:color w:val="0B0C0C"/>
                <w:kern w:val="0"/>
                <w:sz w:val="24"/>
                <w:szCs w:val="24"/>
                <w:lang w:eastAsia="en-GB"/>
                <w14:ligatures w14:val="none"/>
              </w:rPr>
            </w:pPr>
            <w:r w:rsidRPr="004F0A16">
              <w:rPr>
                <w:rFonts w:ascii="Arial" w:eastAsia="Times New Roman" w:hAnsi="Arial" w:cs="Arial"/>
                <w:color w:val="0B0C0C"/>
                <w:kern w:val="0"/>
                <w:sz w:val="24"/>
                <w:szCs w:val="24"/>
                <w:lang w:eastAsia="en-GB"/>
                <w14:ligatures w14:val="none"/>
              </w:rPr>
              <w:t>support staff to determine how and where to prioritise travel</w:t>
            </w:r>
          </w:p>
          <w:p w14:paraId="49CD9512" w14:textId="77777777" w:rsidR="00C82A0A" w:rsidRPr="004F0A16" w:rsidRDefault="00C82A0A" w:rsidP="0030340C">
            <w:pPr>
              <w:numPr>
                <w:ilvl w:val="0"/>
                <w:numId w:val="25"/>
              </w:numPr>
              <w:shd w:val="clear" w:color="auto" w:fill="FFFFFF"/>
              <w:spacing w:after="75"/>
              <w:ind w:left="1020"/>
              <w:rPr>
                <w:rFonts w:ascii="Arial" w:eastAsia="Times New Roman" w:hAnsi="Arial" w:cs="Arial"/>
                <w:color w:val="0B0C0C"/>
                <w:kern w:val="0"/>
                <w:sz w:val="24"/>
                <w:szCs w:val="24"/>
                <w:lang w:eastAsia="en-GB"/>
                <w14:ligatures w14:val="none"/>
              </w:rPr>
            </w:pPr>
            <w:r w:rsidRPr="004F0A16">
              <w:rPr>
                <w:rFonts w:ascii="Arial" w:eastAsia="Times New Roman" w:hAnsi="Arial" w:cs="Arial"/>
                <w:color w:val="0B0C0C"/>
                <w:kern w:val="0"/>
                <w:sz w:val="24"/>
                <w:szCs w:val="24"/>
                <w:lang w:eastAsia="en-GB"/>
                <w14:ligatures w14:val="none"/>
              </w:rPr>
              <w:t>continue other actions as per amber alert above unless advised to the contrary</w:t>
            </w:r>
          </w:p>
          <w:p w14:paraId="6EDCBC5C" w14:textId="1C5976C8" w:rsidR="00C82A0A" w:rsidRPr="004F0A16" w:rsidRDefault="00C82A0A" w:rsidP="0030340C">
            <w:pPr>
              <w:shd w:val="clear" w:color="auto" w:fill="FFFFFF"/>
              <w:spacing w:before="300" w:after="300"/>
              <w:rPr>
                <w:rFonts w:ascii="Arial" w:eastAsia="Times New Roman" w:hAnsi="Arial" w:cs="Arial"/>
                <w:color w:val="0B0C0C"/>
                <w:kern w:val="0"/>
                <w:sz w:val="24"/>
                <w:szCs w:val="24"/>
                <w:lang w:eastAsia="en-GB"/>
                <w14:ligatures w14:val="none"/>
              </w:rPr>
            </w:pPr>
            <w:r w:rsidRPr="004F0A16">
              <w:rPr>
                <w:rFonts w:ascii="Arial" w:eastAsia="Times New Roman" w:hAnsi="Arial" w:cs="Arial"/>
                <w:color w:val="0B0C0C"/>
                <w:kern w:val="0"/>
                <w:sz w:val="24"/>
                <w:szCs w:val="24"/>
                <w:lang w:eastAsia="en-GB"/>
                <w14:ligatures w14:val="none"/>
              </w:rPr>
              <w:t>If you</w:t>
            </w:r>
            <w:r w:rsidR="00C7308C">
              <w:rPr>
                <w:rFonts w:ascii="Arial" w:eastAsia="Times New Roman" w:hAnsi="Arial" w:cs="Arial"/>
                <w:color w:val="0B0C0C"/>
                <w:kern w:val="0"/>
                <w:sz w:val="24"/>
                <w:szCs w:val="24"/>
                <w:lang w:eastAsia="en-GB"/>
                <w14:ligatures w14:val="none"/>
              </w:rPr>
              <w:t xml:space="preserve">r staff </w:t>
            </w:r>
            <w:r w:rsidRPr="004F0A16">
              <w:rPr>
                <w:rFonts w:ascii="Arial" w:eastAsia="Times New Roman" w:hAnsi="Arial" w:cs="Arial"/>
                <w:color w:val="0B0C0C"/>
                <w:kern w:val="0"/>
                <w:sz w:val="24"/>
                <w:szCs w:val="24"/>
                <w:lang w:eastAsia="en-GB"/>
                <w14:ligatures w14:val="none"/>
              </w:rPr>
              <w:t>deliver care to people in their homes:</w:t>
            </w:r>
          </w:p>
          <w:p w14:paraId="25331A0C" w14:textId="52DD2C90" w:rsidR="00C82A0A" w:rsidRPr="004F0A16" w:rsidRDefault="00C82A0A" w:rsidP="0030340C">
            <w:pPr>
              <w:numPr>
                <w:ilvl w:val="0"/>
                <w:numId w:val="26"/>
              </w:numPr>
              <w:shd w:val="clear" w:color="auto" w:fill="FFFFFF"/>
              <w:spacing w:after="75"/>
              <w:ind w:left="1020"/>
              <w:rPr>
                <w:rFonts w:ascii="Arial" w:eastAsia="Times New Roman" w:hAnsi="Arial" w:cs="Arial"/>
                <w:color w:val="0B0C0C"/>
                <w:kern w:val="0"/>
                <w:sz w:val="24"/>
                <w:szCs w:val="24"/>
                <w:lang w:eastAsia="en-GB"/>
                <w14:ligatures w14:val="none"/>
              </w:rPr>
            </w:pPr>
            <w:r w:rsidRPr="004F0A16">
              <w:rPr>
                <w:rFonts w:ascii="Arial" w:eastAsia="Times New Roman" w:hAnsi="Arial" w:cs="Arial"/>
                <w:color w:val="0B0C0C"/>
                <w:kern w:val="0"/>
                <w:sz w:val="24"/>
                <w:szCs w:val="24"/>
                <w:lang w:eastAsia="en-GB"/>
                <w14:ligatures w14:val="none"/>
              </w:rPr>
              <w:t>increase advice to staff on ways of identifying those at risk from cold, and ways to manage their needs, drawing on UKHSA guidance for adult social care managers and healthcare providers, and general population messages as appropriate</w:t>
            </w:r>
          </w:p>
          <w:p w14:paraId="6E87CEC9" w14:textId="77777777" w:rsidR="00C82A0A" w:rsidRPr="004F0A16" w:rsidRDefault="00C82A0A" w:rsidP="0030340C">
            <w:pPr>
              <w:numPr>
                <w:ilvl w:val="0"/>
                <w:numId w:val="26"/>
              </w:numPr>
              <w:shd w:val="clear" w:color="auto" w:fill="FFFFFF"/>
              <w:spacing w:after="75"/>
              <w:ind w:left="1020"/>
              <w:rPr>
                <w:rFonts w:ascii="Arial" w:eastAsia="Times New Roman" w:hAnsi="Arial" w:cs="Arial"/>
                <w:color w:val="0B0C0C"/>
                <w:kern w:val="0"/>
                <w:sz w:val="24"/>
                <w:szCs w:val="24"/>
                <w:lang w:eastAsia="en-GB"/>
                <w14:ligatures w14:val="none"/>
              </w:rPr>
            </w:pPr>
            <w:r w:rsidRPr="004F0A16">
              <w:rPr>
                <w:rFonts w:ascii="Arial" w:eastAsia="Times New Roman" w:hAnsi="Arial" w:cs="Arial"/>
                <w:color w:val="0B0C0C"/>
                <w:kern w:val="0"/>
                <w:sz w:val="24"/>
                <w:szCs w:val="24"/>
                <w:lang w:eastAsia="en-GB"/>
                <w14:ligatures w14:val="none"/>
              </w:rPr>
              <w:t>ensure that high-risk individuals are actively monitored during cold weather episodes, and that those most vulnerable to cold-related illnesses have visitor or phone call arrangements in place</w:t>
            </w:r>
          </w:p>
          <w:p w14:paraId="672372DE" w14:textId="77777777" w:rsidR="004F0A16" w:rsidRDefault="004F0A16" w:rsidP="00224E39">
            <w:pPr>
              <w:jc w:val="both"/>
              <w:rPr>
                <w:rFonts w:ascii="Arial" w:hAnsi="Arial" w:cs="Arial"/>
                <w:b/>
                <w:bCs/>
                <w:color w:val="0B0C0C"/>
                <w:sz w:val="24"/>
                <w:szCs w:val="24"/>
                <w:shd w:val="clear" w:color="auto" w:fill="FFFFFF"/>
              </w:rPr>
            </w:pPr>
          </w:p>
          <w:p w14:paraId="6BA615D6" w14:textId="5292B1C8" w:rsidR="003E5A69" w:rsidRPr="00973395" w:rsidRDefault="003E5A69" w:rsidP="00973395">
            <w:pPr>
              <w:ind w:left="360"/>
              <w:jc w:val="both"/>
              <w:rPr>
                <w:rFonts w:ascii="Arial" w:hAnsi="Arial" w:cs="Arial"/>
                <w:color w:val="0B0C0C"/>
                <w:sz w:val="24"/>
                <w:szCs w:val="24"/>
                <w:shd w:val="clear" w:color="auto" w:fill="FFFFFF"/>
              </w:rPr>
            </w:pPr>
          </w:p>
        </w:tc>
      </w:tr>
    </w:tbl>
    <w:p w14:paraId="2F1E6343" w14:textId="01540A28" w:rsidR="00134DBE" w:rsidRDefault="00134DBE" w:rsidP="00243BFA">
      <w:pPr>
        <w:jc w:val="both"/>
        <w:rPr>
          <w:rFonts w:ascii="Arial" w:hAnsi="Arial" w:cs="Arial"/>
          <w:color w:val="0B0C0C"/>
          <w:sz w:val="24"/>
          <w:szCs w:val="24"/>
          <w:shd w:val="clear" w:color="auto" w:fill="FFFFFF"/>
        </w:rPr>
      </w:pPr>
    </w:p>
    <w:p w14:paraId="10165DD3" w14:textId="77777777" w:rsidR="00134DBE" w:rsidRDefault="00134DBE">
      <w:pPr>
        <w:rPr>
          <w:rFonts w:ascii="Arial" w:hAnsi="Arial" w:cs="Arial"/>
          <w:color w:val="0B0C0C"/>
          <w:sz w:val="24"/>
          <w:szCs w:val="24"/>
          <w:shd w:val="clear" w:color="auto" w:fill="FFFFFF"/>
        </w:rPr>
      </w:pPr>
      <w:r>
        <w:rPr>
          <w:rFonts w:ascii="Arial" w:hAnsi="Arial" w:cs="Arial"/>
          <w:color w:val="0B0C0C"/>
          <w:sz w:val="24"/>
          <w:szCs w:val="24"/>
          <w:shd w:val="clear" w:color="auto" w:fill="FFFFFF"/>
        </w:rPr>
        <w:br w:type="page"/>
      </w:r>
    </w:p>
    <w:p w14:paraId="2DCA9BDE" w14:textId="77777777" w:rsidR="00C36BFF" w:rsidRDefault="00134DBE" w:rsidP="00C36BFF">
      <w:pPr>
        <w:jc w:val="both"/>
        <w:rPr>
          <w:rFonts w:ascii="Arial" w:hAnsi="Arial" w:cs="Arial"/>
          <w:b/>
          <w:bCs/>
          <w:color w:val="0B0C0C"/>
          <w:sz w:val="36"/>
          <w:szCs w:val="36"/>
          <w:shd w:val="clear" w:color="auto" w:fill="FFFFFF"/>
        </w:rPr>
      </w:pPr>
      <w:r w:rsidRPr="00134DBE">
        <w:rPr>
          <w:rFonts w:ascii="Arial" w:hAnsi="Arial" w:cs="Arial"/>
          <w:b/>
          <w:bCs/>
          <w:color w:val="0B0C0C"/>
          <w:sz w:val="36"/>
          <w:szCs w:val="36"/>
          <w:shd w:val="clear" w:color="auto" w:fill="FFFFFF"/>
        </w:rPr>
        <w:lastRenderedPageBreak/>
        <w:t xml:space="preserve">Other </w:t>
      </w:r>
      <w:r w:rsidR="00B62A9C">
        <w:rPr>
          <w:rFonts w:ascii="Arial" w:hAnsi="Arial" w:cs="Arial"/>
          <w:b/>
          <w:bCs/>
          <w:color w:val="0B0C0C"/>
          <w:sz w:val="36"/>
          <w:szCs w:val="36"/>
          <w:shd w:val="clear" w:color="auto" w:fill="FFFFFF"/>
        </w:rPr>
        <w:t xml:space="preserve">Actions &amp; </w:t>
      </w:r>
      <w:r w:rsidRPr="00134DBE">
        <w:rPr>
          <w:rFonts w:ascii="Arial" w:hAnsi="Arial" w:cs="Arial"/>
          <w:b/>
          <w:bCs/>
          <w:color w:val="0B0C0C"/>
          <w:sz w:val="36"/>
          <w:szCs w:val="36"/>
          <w:shd w:val="clear" w:color="auto" w:fill="FFFFFF"/>
        </w:rPr>
        <w:t>Resources</w:t>
      </w:r>
    </w:p>
    <w:p w14:paraId="5855E218" w14:textId="1D1445E8" w:rsidR="00B62A9C" w:rsidRPr="00B62A9C" w:rsidRDefault="00B62A9C" w:rsidP="00C36BFF">
      <w:pPr>
        <w:jc w:val="both"/>
        <w:rPr>
          <w:rFonts w:ascii="Arial" w:hAnsi="Arial" w:cs="Arial"/>
          <w:b/>
          <w:bCs/>
          <w:color w:val="0B0C0C"/>
          <w:sz w:val="36"/>
          <w:szCs w:val="36"/>
          <w:shd w:val="clear" w:color="auto" w:fill="FFFFFF"/>
        </w:rPr>
      </w:pPr>
      <w:r w:rsidRPr="00B62A9C">
        <w:rPr>
          <w:rFonts w:ascii="Arial" w:eastAsia="Times New Roman" w:hAnsi="Arial" w:cs="Arial"/>
          <w:b/>
          <w:bCs/>
          <w:color w:val="0B0C0C"/>
          <w:kern w:val="0"/>
          <w:sz w:val="27"/>
          <w:szCs w:val="27"/>
          <w:lang w:eastAsia="en-GB"/>
          <w14:ligatures w14:val="none"/>
        </w:rPr>
        <w:t>Long-term, strategic actions</w:t>
      </w:r>
    </w:p>
    <w:p w14:paraId="44EBB3C6" w14:textId="57BF817E" w:rsidR="00C36BFF" w:rsidRDefault="000C38A4" w:rsidP="00C36BFF">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Providers s</w:t>
      </w:r>
      <w:r w:rsidR="00B62A9C" w:rsidRPr="00B62A9C">
        <w:rPr>
          <w:rFonts w:ascii="Arial" w:eastAsia="Times New Roman" w:hAnsi="Arial" w:cs="Arial"/>
          <w:color w:val="0B0C0C"/>
          <w:kern w:val="0"/>
          <w:sz w:val="24"/>
          <w:szCs w:val="24"/>
          <w:lang w:eastAsia="en-GB"/>
          <w14:ligatures w14:val="none"/>
        </w:rPr>
        <w:t>hould consider the following:</w:t>
      </w:r>
    </w:p>
    <w:p w14:paraId="46BF888A" w14:textId="37AEB893" w:rsidR="00B62A9C" w:rsidRPr="00B62A9C" w:rsidRDefault="00B62A9C" w:rsidP="00C36BFF">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sidRPr="00B62A9C">
        <w:rPr>
          <w:rFonts w:ascii="Arial" w:eastAsia="Times New Roman" w:hAnsi="Arial" w:cs="Arial"/>
          <w:b/>
          <w:bCs/>
          <w:color w:val="0B0C0C"/>
          <w:kern w:val="0"/>
          <w:sz w:val="24"/>
          <w:szCs w:val="24"/>
          <w:lang w:eastAsia="en-GB"/>
          <w14:ligatures w14:val="none"/>
        </w:rPr>
        <w:t>Identify those at risk</w:t>
      </w:r>
    </w:p>
    <w:p w14:paraId="3CE5DF0A" w14:textId="3FFA4B25" w:rsidR="00B62A9C" w:rsidRPr="00B62A9C" w:rsidRDefault="00B62A9C" w:rsidP="00B62A9C">
      <w:pPr>
        <w:shd w:val="clear" w:color="auto" w:fill="FFFFFF"/>
        <w:spacing w:before="75" w:after="300" w:line="240" w:lineRule="auto"/>
        <w:rPr>
          <w:rFonts w:ascii="Arial" w:eastAsia="Times New Roman" w:hAnsi="Arial" w:cs="Arial"/>
          <w:color w:val="0B0C0C"/>
          <w:kern w:val="0"/>
          <w:sz w:val="24"/>
          <w:szCs w:val="24"/>
          <w:lang w:eastAsia="en-GB"/>
          <w14:ligatures w14:val="none"/>
        </w:rPr>
      </w:pPr>
      <w:r w:rsidRPr="00B62A9C">
        <w:rPr>
          <w:rFonts w:ascii="Arial" w:eastAsia="Times New Roman" w:hAnsi="Arial" w:cs="Arial"/>
          <w:color w:val="0B0C0C"/>
          <w:kern w:val="0"/>
          <w:sz w:val="24"/>
          <w:szCs w:val="24"/>
          <w:lang w:eastAsia="en-GB"/>
          <w14:ligatures w14:val="none"/>
        </w:rPr>
        <w:t xml:space="preserve">If </w:t>
      </w:r>
      <w:r w:rsidR="00090527">
        <w:rPr>
          <w:rFonts w:ascii="Arial" w:eastAsia="Times New Roman" w:hAnsi="Arial" w:cs="Arial"/>
          <w:color w:val="0B0C0C"/>
          <w:kern w:val="0"/>
          <w:sz w:val="24"/>
          <w:szCs w:val="24"/>
          <w:lang w:eastAsia="en-GB"/>
          <w14:ligatures w14:val="none"/>
        </w:rPr>
        <w:t xml:space="preserve">you provide  a service </w:t>
      </w:r>
      <w:r w:rsidRPr="00B62A9C">
        <w:rPr>
          <w:rFonts w:ascii="Arial" w:eastAsia="Times New Roman" w:hAnsi="Arial" w:cs="Arial"/>
          <w:color w:val="0B0C0C"/>
          <w:kern w:val="0"/>
          <w:sz w:val="24"/>
          <w:szCs w:val="24"/>
          <w:lang w:eastAsia="en-GB"/>
          <w14:ligatures w14:val="none"/>
        </w:rPr>
        <w:t>delivering care to people in their homes, establish methods to identify, alert and monitor individuals most vulnerable to cold-related illnesses</w:t>
      </w:r>
      <w:r w:rsidR="00090527">
        <w:rPr>
          <w:rFonts w:ascii="Arial" w:eastAsia="Times New Roman" w:hAnsi="Arial" w:cs="Arial"/>
          <w:color w:val="0B0C0C"/>
          <w:kern w:val="0"/>
          <w:sz w:val="24"/>
          <w:szCs w:val="24"/>
          <w:lang w:eastAsia="en-GB"/>
          <w14:ligatures w14:val="none"/>
        </w:rPr>
        <w:t>.</w:t>
      </w:r>
      <w:r w:rsidRPr="00B62A9C">
        <w:rPr>
          <w:rFonts w:ascii="Arial" w:eastAsia="Times New Roman" w:hAnsi="Arial" w:cs="Arial"/>
          <w:color w:val="0B0C0C"/>
          <w:kern w:val="0"/>
          <w:sz w:val="24"/>
          <w:szCs w:val="24"/>
          <w:lang w:eastAsia="en-GB"/>
          <w14:ligatures w14:val="none"/>
        </w:rPr>
        <w:t xml:space="preserve"> Methods for identifying vulnerable people should include reference to clinical advice if staff are unsure whether someone is at risk. </w:t>
      </w:r>
      <w:r w:rsidR="00C35C54">
        <w:rPr>
          <w:rFonts w:ascii="Arial" w:eastAsia="Times New Roman" w:hAnsi="Arial" w:cs="Arial"/>
          <w:color w:val="0B0C0C"/>
          <w:kern w:val="0"/>
          <w:sz w:val="24"/>
          <w:szCs w:val="24"/>
          <w:lang w:eastAsia="en-GB"/>
          <w14:ligatures w14:val="none"/>
        </w:rPr>
        <w:t>Ensure this information is shared with f</w:t>
      </w:r>
      <w:r w:rsidR="00CF7783">
        <w:rPr>
          <w:rFonts w:ascii="Arial" w:eastAsia="Times New Roman" w:hAnsi="Arial" w:cs="Arial"/>
          <w:color w:val="0B0C0C"/>
          <w:kern w:val="0"/>
          <w:sz w:val="24"/>
          <w:szCs w:val="24"/>
          <w:lang w:eastAsia="en-GB"/>
          <w14:ligatures w14:val="none"/>
        </w:rPr>
        <w:t>riends/ f</w:t>
      </w:r>
      <w:r w:rsidR="00C35C54">
        <w:rPr>
          <w:rFonts w:ascii="Arial" w:eastAsia="Times New Roman" w:hAnsi="Arial" w:cs="Arial"/>
          <w:color w:val="0B0C0C"/>
          <w:kern w:val="0"/>
          <w:sz w:val="24"/>
          <w:szCs w:val="24"/>
          <w:lang w:eastAsia="en-GB"/>
          <w14:ligatures w14:val="none"/>
        </w:rPr>
        <w:t>amily</w:t>
      </w:r>
      <w:r w:rsidR="00CF7783">
        <w:rPr>
          <w:rFonts w:ascii="Arial" w:eastAsia="Times New Roman" w:hAnsi="Arial" w:cs="Arial"/>
          <w:color w:val="0B0C0C"/>
          <w:kern w:val="0"/>
          <w:sz w:val="24"/>
          <w:szCs w:val="24"/>
          <w:lang w:eastAsia="en-GB"/>
          <w14:ligatures w14:val="none"/>
        </w:rPr>
        <w:t xml:space="preserve"> others helping to care for an individual</w:t>
      </w:r>
      <w:r w:rsidR="00E82DF1">
        <w:rPr>
          <w:rFonts w:ascii="Arial" w:eastAsia="Times New Roman" w:hAnsi="Arial" w:cs="Arial"/>
          <w:color w:val="0B0C0C"/>
          <w:kern w:val="0"/>
          <w:sz w:val="24"/>
          <w:szCs w:val="24"/>
          <w:lang w:eastAsia="en-GB"/>
          <w14:ligatures w14:val="none"/>
        </w:rPr>
        <w:t xml:space="preserve">, </w:t>
      </w:r>
      <w:r w:rsidRPr="00B62A9C">
        <w:rPr>
          <w:rFonts w:ascii="Arial" w:eastAsia="Times New Roman" w:hAnsi="Arial" w:cs="Arial"/>
          <w:color w:val="0B0C0C"/>
          <w:kern w:val="0"/>
          <w:sz w:val="24"/>
          <w:szCs w:val="24"/>
          <w:lang w:eastAsia="en-GB"/>
          <w14:ligatures w14:val="none"/>
        </w:rPr>
        <w:t>considering their needs and what care they may be able to give in the event of adverse cold weather.</w:t>
      </w:r>
    </w:p>
    <w:p w14:paraId="59AA525B" w14:textId="77777777" w:rsidR="00B62A9C" w:rsidRPr="00B62A9C" w:rsidRDefault="00B62A9C" w:rsidP="00B62A9C">
      <w:pPr>
        <w:shd w:val="clear" w:color="auto" w:fill="FFFFFF"/>
        <w:spacing w:before="300" w:after="300" w:line="240" w:lineRule="auto"/>
        <w:rPr>
          <w:rFonts w:ascii="Arial" w:eastAsia="Times New Roman" w:hAnsi="Arial" w:cs="Arial"/>
          <w:color w:val="0B0C0C"/>
          <w:kern w:val="0"/>
          <w:sz w:val="24"/>
          <w:szCs w:val="24"/>
          <w:lang w:eastAsia="en-GB"/>
          <w14:ligatures w14:val="none"/>
        </w:rPr>
      </w:pPr>
      <w:r w:rsidRPr="00B62A9C">
        <w:rPr>
          <w:rFonts w:ascii="Arial" w:eastAsia="Times New Roman" w:hAnsi="Arial" w:cs="Arial"/>
          <w:color w:val="0B0C0C"/>
          <w:kern w:val="0"/>
          <w:sz w:val="24"/>
          <w:szCs w:val="24"/>
          <w:lang w:eastAsia="en-GB"/>
          <w14:ligatures w14:val="none"/>
        </w:rPr>
        <w:t>Work to identify those at risk may include developing and maintaining a register of the most vulnerable individuals.</w:t>
      </w:r>
    </w:p>
    <w:p w14:paraId="76265116" w14:textId="7921051E" w:rsidR="00B62A9C" w:rsidRPr="00B62A9C" w:rsidRDefault="00B62A9C" w:rsidP="00B62A9C">
      <w:pPr>
        <w:shd w:val="clear" w:color="auto" w:fill="FFFFFF"/>
        <w:spacing w:before="300" w:after="300" w:line="240" w:lineRule="auto"/>
        <w:rPr>
          <w:rFonts w:ascii="Arial" w:eastAsia="Times New Roman" w:hAnsi="Arial" w:cs="Arial"/>
          <w:kern w:val="0"/>
          <w:sz w:val="24"/>
          <w:szCs w:val="24"/>
          <w:lang w:eastAsia="en-GB"/>
          <w14:ligatures w14:val="none"/>
        </w:rPr>
      </w:pPr>
      <w:r w:rsidRPr="00B62A9C">
        <w:rPr>
          <w:rFonts w:ascii="Arial" w:eastAsia="Times New Roman" w:hAnsi="Arial" w:cs="Arial"/>
          <w:color w:val="0B0C0C"/>
          <w:kern w:val="0"/>
          <w:sz w:val="24"/>
          <w:szCs w:val="24"/>
          <w:lang w:eastAsia="en-GB"/>
          <w14:ligatures w14:val="none"/>
        </w:rPr>
        <w:t>Ensure that staff are prompted to signpost vulnerable people to relevant sources of support to help protect them from cold (for example for</w:t>
      </w:r>
      <w:r w:rsidR="00264378">
        <w:rPr>
          <w:rFonts w:ascii="Arial" w:eastAsia="Times New Roman" w:hAnsi="Arial" w:cs="Arial"/>
          <w:color w:val="0B0C0C"/>
          <w:kern w:val="0"/>
          <w:sz w:val="24"/>
          <w:szCs w:val="24"/>
          <w:lang w:eastAsia="en-GB"/>
          <w14:ligatures w14:val="none"/>
        </w:rPr>
        <w:t xml:space="preserve"> </w:t>
      </w:r>
      <w:r w:rsidRPr="00B62A9C">
        <w:rPr>
          <w:rFonts w:ascii="Arial" w:eastAsia="Times New Roman" w:hAnsi="Arial" w:cs="Arial"/>
          <w:kern w:val="0"/>
          <w:sz w:val="24"/>
          <w:szCs w:val="24"/>
          <w:lang w:eastAsia="en-GB"/>
          <w14:ligatures w14:val="none"/>
        </w:rPr>
        <w:t>energy efficiency measures,</w:t>
      </w:r>
      <w:r w:rsidR="00264378" w:rsidRPr="0022136B">
        <w:rPr>
          <w:rFonts w:ascii="Arial" w:eastAsia="Times New Roman" w:hAnsi="Arial" w:cs="Arial"/>
          <w:kern w:val="0"/>
          <w:sz w:val="24"/>
          <w:szCs w:val="24"/>
          <w:lang w:eastAsia="en-GB"/>
          <w14:ligatures w14:val="none"/>
        </w:rPr>
        <w:t xml:space="preserve"> </w:t>
      </w:r>
      <w:r w:rsidRPr="00B62A9C">
        <w:rPr>
          <w:rFonts w:ascii="Arial" w:eastAsia="Times New Roman" w:hAnsi="Arial" w:cs="Arial"/>
          <w:kern w:val="0"/>
          <w:sz w:val="24"/>
          <w:szCs w:val="24"/>
          <w:lang w:eastAsia="en-GB"/>
          <w14:ligatures w14:val="none"/>
        </w:rPr>
        <w:t>benefits</w:t>
      </w:r>
      <w:r w:rsidR="00264378" w:rsidRPr="0022136B">
        <w:rPr>
          <w:rFonts w:ascii="Arial" w:eastAsia="Times New Roman" w:hAnsi="Arial" w:cs="Arial"/>
          <w:kern w:val="0"/>
          <w:sz w:val="24"/>
          <w:szCs w:val="24"/>
          <w:lang w:eastAsia="en-GB"/>
          <w14:ligatures w14:val="none"/>
        </w:rPr>
        <w:t xml:space="preserve"> </w:t>
      </w:r>
      <w:r w:rsidRPr="00B62A9C">
        <w:rPr>
          <w:rFonts w:ascii="Arial" w:eastAsia="Times New Roman" w:hAnsi="Arial" w:cs="Arial"/>
          <w:kern w:val="0"/>
          <w:sz w:val="24"/>
          <w:szCs w:val="24"/>
          <w:lang w:eastAsia="en-GB"/>
          <w14:ligatures w14:val="none"/>
        </w:rPr>
        <w:t>or related advice).</w:t>
      </w:r>
    </w:p>
    <w:p w14:paraId="5CF09873" w14:textId="69587DEE" w:rsidR="00B62A9C" w:rsidRPr="00B62A9C" w:rsidRDefault="00B62A9C" w:rsidP="00B62A9C">
      <w:pPr>
        <w:shd w:val="clear" w:color="auto" w:fill="FFFFFF"/>
        <w:spacing w:before="525" w:after="0" w:line="240" w:lineRule="auto"/>
        <w:outlineLvl w:val="3"/>
        <w:rPr>
          <w:rFonts w:ascii="Arial" w:eastAsia="Times New Roman" w:hAnsi="Arial" w:cs="Arial"/>
          <w:b/>
          <w:bCs/>
          <w:color w:val="0B0C0C"/>
          <w:kern w:val="0"/>
          <w:sz w:val="24"/>
          <w:szCs w:val="24"/>
          <w:lang w:eastAsia="en-GB"/>
          <w14:ligatures w14:val="none"/>
        </w:rPr>
      </w:pPr>
      <w:r w:rsidRPr="00B62A9C">
        <w:rPr>
          <w:rFonts w:ascii="Arial" w:eastAsia="Times New Roman" w:hAnsi="Arial" w:cs="Arial"/>
          <w:b/>
          <w:bCs/>
          <w:color w:val="0B0C0C"/>
          <w:kern w:val="0"/>
          <w:sz w:val="24"/>
          <w:szCs w:val="24"/>
          <w:lang w:eastAsia="en-GB"/>
          <w14:ligatures w14:val="none"/>
        </w:rPr>
        <w:t xml:space="preserve">Work with </w:t>
      </w:r>
      <w:r w:rsidR="000A1355" w:rsidRPr="00B62A9C">
        <w:rPr>
          <w:rFonts w:ascii="Arial" w:eastAsia="Times New Roman" w:hAnsi="Arial" w:cs="Arial"/>
          <w:b/>
          <w:bCs/>
          <w:color w:val="0B0C0C"/>
          <w:kern w:val="0"/>
          <w:sz w:val="24"/>
          <w:szCs w:val="24"/>
          <w:lang w:eastAsia="en-GB"/>
          <w14:ligatures w14:val="none"/>
        </w:rPr>
        <w:t>partners.</w:t>
      </w:r>
    </w:p>
    <w:p w14:paraId="15155BB5" w14:textId="4BC7424F" w:rsidR="00B62A9C" w:rsidRPr="00B62A9C" w:rsidRDefault="000A1355" w:rsidP="00B62A9C">
      <w:pPr>
        <w:shd w:val="clear" w:color="auto" w:fill="FFFFFF"/>
        <w:spacing w:before="75" w:after="300" w:line="240" w:lineRule="auto"/>
        <w:rPr>
          <w:rFonts w:ascii="Arial" w:eastAsia="Times New Roman" w:hAnsi="Arial" w:cs="Arial"/>
          <w:color w:val="0B0C0C"/>
          <w:kern w:val="0"/>
          <w:sz w:val="24"/>
          <w:szCs w:val="24"/>
          <w:lang w:eastAsia="en-GB"/>
          <w14:ligatures w14:val="none"/>
        </w:rPr>
      </w:pPr>
      <w:r>
        <w:rPr>
          <w:rFonts w:ascii="Arial" w:eastAsia="Times New Roman" w:hAnsi="Arial" w:cs="Arial"/>
          <w:color w:val="0B0C0C"/>
          <w:kern w:val="0"/>
          <w:sz w:val="24"/>
          <w:szCs w:val="24"/>
          <w:lang w:eastAsia="en-GB"/>
          <w14:ligatures w14:val="none"/>
        </w:rPr>
        <w:t>P</w:t>
      </w:r>
      <w:r w:rsidR="00B62A9C" w:rsidRPr="00B62A9C">
        <w:rPr>
          <w:rFonts w:ascii="Arial" w:eastAsia="Times New Roman" w:hAnsi="Arial" w:cs="Arial"/>
          <w:color w:val="0B0C0C"/>
          <w:kern w:val="0"/>
          <w:sz w:val="24"/>
          <w:szCs w:val="24"/>
          <w:lang w:eastAsia="en-GB"/>
          <w14:ligatures w14:val="none"/>
        </w:rPr>
        <w:t>roviders</w:t>
      </w:r>
      <w:r>
        <w:rPr>
          <w:rFonts w:ascii="Arial" w:eastAsia="Times New Roman" w:hAnsi="Arial" w:cs="Arial"/>
          <w:color w:val="0B0C0C"/>
          <w:kern w:val="0"/>
          <w:sz w:val="24"/>
          <w:szCs w:val="24"/>
          <w:lang w:eastAsia="en-GB"/>
          <w14:ligatures w14:val="none"/>
        </w:rPr>
        <w:t xml:space="preserve"> work with p</w:t>
      </w:r>
      <w:r w:rsidR="00B62A9C" w:rsidRPr="00B62A9C">
        <w:rPr>
          <w:rFonts w:ascii="Arial" w:eastAsia="Times New Roman" w:hAnsi="Arial" w:cs="Arial"/>
          <w:color w:val="0B0C0C"/>
          <w:kern w:val="0"/>
          <w:sz w:val="24"/>
          <w:szCs w:val="24"/>
          <w:lang w:eastAsia="en-GB"/>
          <w14:ligatures w14:val="none"/>
        </w:rPr>
        <w:t xml:space="preserve">artners </w:t>
      </w:r>
      <w:r w:rsidR="004A782F">
        <w:rPr>
          <w:rFonts w:ascii="Arial" w:eastAsia="Times New Roman" w:hAnsi="Arial" w:cs="Arial"/>
          <w:color w:val="0B0C0C"/>
          <w:kern w:val="0"/>
          <w:sz w:val="24"/>
          <w:szCs w:val="24"/>
          <w:lang w:eastAsia="en-GB"/>
          <w14:ligatures w14:val="none"/>
        </w:rPr>
        <w:t xml:space="preserve">and other </w:t>
      </w:r>
      <w:r>
        <w:rPr>
          <w:rFonts w:ascii="Arial" w:eastAsia="Times New Roman" w:hAnsi="Arial" w:cs="Arial"/>
          <w:color w:val="0B0C0C"/>
          <w:kern w:val="0"/>
          <w:sz w:val="24"/>
          <w:szCs w:val="24"/>
          <w:lang w:eastAsia="en-GB"/>
          <w14:ligatures w14:val="none"/>
        </w:rPr>
        <w:t>s</w:t>
      </w:r>
      <w:r w:rsidR="004A782F">
        <w:rPr>
          <w:rFonts w:ascii="Arial" w:eastAsia="Times New Roman" w:hAnsi="Arial" w:cs="Arial"/>
          <w:color w:val="0B0C0C"/>
          <w:kern w:val="0"/>
          <w:sz w:val="24"/>
          <w:szCs w:val="24"/>
          <w:lang w:eastAsia="en-GB"/>
          <w14:ligatures w14:val="none"/>
        </w:rPr>
        <w:t xml:space="preserve">ervices </w:t>
      </w:r>
      <w:r w:rsidR="00B62A9C" w:rsidRPr="00B62A9C">
        <w:rPr>
          <w:rFonts w:ascii="Arial" w:eastAsia="Times New Roman" w:hAnsi="Arial" w:cs="Arial"/>
          <w:color w:val="0B0C0C"/>
          <w:kern w:val="0"/>
          <w:sz w:val="24"/>
          <w:szCs w:val="24"/>
          <w:lang w:eastAsia="en-GB"/>
          <w14:ligatures w14:val="none"/>
        </w:rPr>
        <w:t>as appropriate to coordinate</w:t>
      </w:r>
      <w:r w:rsidR="00776697">
        <w:rPr>
          <w:rFonts w:ascii="Arial" w:eastAsia="Times New Roman" w:hAnsi="Arial" w:cs="Arial"/>
          <w:color w:val="0B0C0C"/>
          <w:kern w:val="0"/>
          <w:sz w:val="24"/>
          <w:szCs w:val="24"/>
          <w:lang w:eastAsia="en-GB"/>
          <w14:ligatures w14:val="none"/>
        </w:rPr>
        <w:t xml:space="preserve"> </w:t>
      </w:r>
      <w:r w:rsidR="004A782F">
        <w:rPr>
          <w:rFonts w:ascii="Arial" w:eastAsia="Times New Roman" w:hAnsi="Arial" w:cs="Arial"/>
          <w:color w:val="0B0C0C"/>
          <w:kern w:val="0"/>
          <w:sz w:val="24"/>
          <w:szCs w:val="24"/>
          <w:lang w:eastAsia="en-GB"/>
          <w14:ligatures w14:val="none"/>
        </w:rPr>
        <w:t>business continu</w:t>
      </w:r>
      <w:r w:rsidR="00CD61E8">
        <w:rPr>
          <w:rFonts w:ascii="Arial" w:eastAsia="Times New Roman" w:hAnsi="Arial" w:cs="Arial"/>
          <w:color w:val="0B0C0C"/>
          <w:kern w:val="0"/>
          <w:sz w:val="24"/>
          <w:szCs w:val="24"/>
          <w:lang w:eastAsia="en-GB"/>
          <w14:ligatures w14:val="none"/>
        </w:rPr>
        <w:t>ity plans</w:t>
      </w:r>
      <w:r w:rsidR="00BA2861">
        <w:rPr>
          <w:rFonts w:ascii="Arial" w:eastAsia="Times New Roman" w:hAnsi="Arial" w:cs="Arial"/>
          <w:color w:val="0B0C0C"/>
          <w:kern w:val="0"/>
          <w:sz w:val="24"/>
          <w:szCs w:val="24"/>
          <w:lang w:eastAsia="en-GB"/>
          <w14:ligatures w14:val="none"/>
        </w:rPr>
        <w:t xml:space="preserve"> </w:t>
      </w:r>
      <w:r w:rsidR="00B62A9C" w:rsidRPr="00B62A9C">
        <w:rPr>
          <w:rFonts w:ascii="Arial" w:eastAsia="Times New Roman" w:hAnsi="Arial" w:cs="Arial"/>
          <w:color w:val="0B0C0C"/>
          <w:kern w:val="0"/>
          <w:sz w:val="24"/>
          <w:szCs w:val="24"/>
          <w:lang w:eastAsia="en-GB"/>
          <w14:ligatures w14:val="none"/>
        </w:rPr>
        <w:t>and/or cold weather plans, ensuring vulnerable and marginalised groups are appropriately supported and are involved in the planning process.</w:t>
      </w:r>
    </w:p>
    <w:p w14:paraId="6519C482" w14:textId="77777777" w:rsidR="00134DBE" w:rsidRPr="00C15CA5" w:rsidRDefault="00134DBE" w:rsidP="00243BFA">
      <w:pPr>
        <w:jc w:val="both"/>
        <w:rPr>
          <w:rFonts w:ascii="Arial" w:hAnsi="Arial" w:cs="Arial"/>
          <w:color w:val="0B0C0C"/>
          <w:sz w:val="24"/>
          <w:szCs w:val="24"/>
          <w:shd w:val="clear" w:color="auto" w:fill="FFFFFF"/>
        </w:rPr>
      </w:pPr>
    </w:p>
    <w:sectPr w:rsidR="00134DBE" w:rsidRPr="00C15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603"/>
    <w:multiLevelType w:val="multilevel"/>
    <w:tmpl w:val="EB78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17B40"/>
    <w:multiLevelType w:val="multilevel"/>
    <w:tmpl w:val="CDDE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2703F"/>
    <w:multiLevelType w:val="hybridMultilevel"/>
    <w:tmpl w:val="0054E994"/>
    <w:lvl w:ilvl="0" w:tplc="5D6A2A34">
      <w:start w:val="1"/>
      <w:numFmt w:val="bullet"/>
      <w:lvlText w:val="•"/>
      <w:lvlJc w:val="left"/>
      <w:pPr>
        <w:tabs>
          <w:tab w:val="num" w:pos="720"/>
        </w:tabs>
        <w:ind w:left="720" w:hanging="360"/>
      </w:pPr>
      <w:rPr>
        <w:rFonts w:ascii="Arial" w:hAnsi="Arial" w:hint="default"/>
      </w:rPr>
    </w:lvl>
    <w:lvl w:ilvl="1" w:tplc="64B87598" w:tentative="1">
      <w:start w:val="1"/>
      <w:numFmt w:val="bullet"/>
      <w:lvlText w:val="•"/>
      <w:lvlJc w:val="left"/>
      <w:pPr>
        <w:tabs>
          <w:tab w:val="num" w:pos="1440"/>
        </w:tabs>
        <w:ind w:left="1440" w:hanging="360"/>
      </w:pPr>
      <w:rPr>
        <w:rFonts w:ascii="Arial" w:hAnsi="Arial" w:hint="default"/>
      </w:rPr>
    </w:lvl>
    <w:lvl w:ilvl="2" w:tplc="E78ED24A" w:tentative="1">
      <w:start w:val="1"/>
      <w:numFmt w:val="bullet"/>
      <w:lvlText w:val="•"/>
      <w:lvlJc w:val="left"/>
      <w:pPr>
        <w:tabs>
          <w:tab w:val="num" w:pos="2160"/>
        </w:tabs>
        <w:ind w:left="2160" w:hanging="360"/>
      </w:pPr>
      <w:rPr>
        <w:rFonts w:ascii="Arial" w:hAnsi="Arial" w:hint="default"/>
      </w:rPr>
    </w:lvl>
    <w:lvl w:ilvl="3" w:tplc="19D08182" w:tentative="1">
      <w:start w:val="1"/>
      <w:numFmt w:val="bullet"/>
      <w:lvlText w:val="•"/>
      <w:lvlJc w:val="left"/>
      <w:pPr>
        <w:tabs>
          <w:tab w:val="num" w:pos="2880"/>
        </w:tabs>
        <w:ind w:left="2880" w:hanging="360"/>
      </w:pPr>
      <w:rPr>
        <w:rFonts w:ascii="Arial" w:hAnsi="Arial" w:hint="default"/>
      </w:rPr>
    </w:lvl>
    <w:lvl w:ilvl="4" w:tplc="E2D0C126" w:tentative="1">
      <w:start w:val="1"/>
      <w:numFmt w:val="bullet"/>
      <w:lvlText w:val="•"/>
      <w:lvlJc w:val="left"/>
      <w:pPr>
        <w:tabs>
          <w:tab w:val="num" w:pos="3600"/>
        </w:tabs>
        <w:ind w:left="3600" w:hanging="360"/>
      </w:pPr>
      <w:rPr>
        <w:rFonts w:ascii="Arial" w:hAnsi="Arial" w:hint="default"/>
      </w:rPr>
    </w:lvl>
    <w:lvl w:ilvl="5" w:tplc="5C140330" w:tentative="1">
      <w:start w:val="1"/>
      <w:numFmt w:val="bullet"/>
      <w:lvlText w:val="•"/>
      <w:lvlJc w:val="left"/>
      <w:pPr>
        <w:tabs>
          <w:tab w:val="num" w:pos="4320"/>
        </w:tabs>
        <w:ind w:left="4320" w:hanging="360"/>
      </w:pPr>
      <w:rPr>
        <w:rFonts w:ascii="Arial" w:hAnsi="Arial" w:hint="default"/>
      </w:rPr>
    </w:lvl>
    <w:lvl w:ilvl="6" w:tplc="9238F96C" w:tentative="1">
      <w:start w:val="1"/>
      <w:numFmt w:val="bullet"/>
      <w:lvlText w:val="•"/>
      <w:lvlJc w:val="left"/>
      <w:pPr>
        <w:tabs>
          <w:tab w:val="num" w:pos="5040"/>
        </w:tabs>
        <w:ind w:left="5040" w:hanging="360"/>
      </w:pPr>
      <w:rPr>
        <w:rFonts w:ascii="Arial" w:hAnsi="Arial" w:hint="default"/>
      </w:rPr>
    </w:lvl>
    <w:lvl w:ilvl="7" w:tplc="3404F5D8" w:tentative="1">
      <w:start w:val="1"/>
      <w:numFmt w:val="bullet"/>
      <w:lvlText w:val="•"/>
      <w:lvlJc w:val="left"/>
      <w:pPr>
        <w:tabs>
          <w:tab w:val="num" w:pos="5760"/>
        </w:tabs>
        <w:ind w:left="5760" w:hanging="360"/>
      </w:pPr>
      <w:rPr>
        <w:rFonts w:ascii="Arial" w:hAnsi="Arial" w:hint="default"/>
      </w:rPr>
    </w:lvl>
    <w:lvl w:ilvl="8" w:tplc="F904A8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126635"/>
    <w:multiLevelType w:val="hybridMultilevel"/>
    <w:tmpl w:val="A3407A6A"/>
    <w:lvl w:ilvl="0" w:tplc="A6EC560C">
      <w:start w:val="1"/>
      <w:numFmt w:val="bullet"/>
      <w:lvlText w:val="•"/>
      <w:lvlJc w:val="left"/>
      <w:pPr>
        <w:tabs>
          <w:tab w:val="num" w:pos="720"/>
        </w:tabs>
        <w:ind w:left="720" w:hanging="360"/>
      </w:pPr>
      <w:rPr>
        <w:rFonts w:ascii="Arial" w:hAnsi="Arial" w:hint="default"/>
      </w:rPr>
    </w:lvl>
    <w:lvl w:ilvl="1" w:tplc="6232951E" w:tentative="1">
      <w:start w:val="1"/>
      <w:numFmt w:val="bullet"/>
      <w:lvlText w:val="•"/>
      <w:lvlJc w:val="left"/>
      <w:pPr>
        <w:tabs>
          <w:tab w:val="num" w:pos="1440"/>
        </w:tabs>
        <w:ind w:left="1440" w:hanging="360"/>
      </w:pPr>
      <w:rPr>
        <w:rFonts w:ascii="Arial" w:hAnsi="Arial" w:hint="default"/>
      </w:rPr>
    </w:lvl>
    <w:lvl w:ilvl="2" w:tplc="26422210" w:tentative="1">
      <w:start w:val="1"/>
      <w:numFmt w:val="bullet"/>
      <w:lvlText w:val="•"/>
      <w:lvlJc w:val="left"/>
      <w:pPr>
        <w:tabs>
          <w:tab w:val="num" w:pos="2160"/>
        </w:tabs>
        <w:ind w:left="2160" w:hanging="360"/>
      </w:pPr>
      <w:rPr>
        <w:rFonts w:ascii="Arial" w:hAnsi="Arial" w:hint="default"/>
      </w:rPr>
    </w:lvl>
    <w:lvl w:ilvl="3" w:tplc="320679F0" w:tentative="1">
      <w:start w:val="1"/>
      <w:numFmt w:val="bullet"/>
      <w:lvlText w:val="•"/>
      <w:lvlJc w:val="left"/>
      <w:pPr>
        <w:tabs>
          <w:tab w:val="num" w:pos="2880"/>
        </w:tabs>
        <w:ind w:left="2880" w:hanging="360"/>
      </w:pPr>
      <w:rPr>
        <w:rFonts w:ascii="Arial" w:hAnsi="Arial" w:hint="default"/>
      </w:rPr>
    </w:lvl>
    <w:lvl w:ilvl="4" w:tplc="705E4EBE" w:tentative="1">
      <w:start w:val="1"/>
      <w:numFmt w:val="bullet"/>
      <w:lvlText w:val="•"/>
      <w:lvlJc w:val="left"/>
      <w:pPr>
        <w:tabs>
          <w:tab w:val="num" w:pos="3600"/>
        </w:tabs>
        <w:ind w:left="3600" w:hanging="360"/>
      </w:pPr>
      <w:rPr>
        <w:rFonts w:ascii="Arial" w:hAnsi="Arial" w:hint="default"/>
      </w:rPr>
    </w:lvl>
    <w:lvl w:ilvl="5" w:tplc="67B28FCE" w:tentative="1">
      <w:start w:val="1"/>
      <w:numFmt w:val="bullet"/>
      <w:lvlText w:val="•"/>
      <w:lvlJc w:val="left"/>
      <w:pPr>
        <w:tabs>
          <w:tab w:val="num" w:pos="4320"/>
        </w:tabs>
        <w:ind w:left="4320" w:hanging="360"/>
      </w:pPr>
      <w:rPr>
        <w:rFonts w:ascii="Arial" w:hAnsi="Arial" w:hint="default"/>
      </w:rPr>
    </w:lvl>
    <w:lvl w:ilvl="6" w:tplc="5DCE1E98" w:tentative="1">
      <w:start w:val="1"/>
      <w:numFmt w:val="bullet"/>
      <w:lvlText w:val="•"/>
      <w:lvlJc w:val="left"/>
      <w:pPr>
        <w:tabs>
          <w:tab w:val="num" w:pos="5040"/>
        </w:tabs>
        <w:ind w:left="5040" w:hanging="360"/>
      </w:pPr>
      <w:rPr>
        <w:rFonts w:ascii="Arial" w:hAnsi="Arial" w:hint="default"/>
      </w:rPr>
    </w:lvl>
    <w:lvl w:ilvl="7" w:tplc="FF9CA458" w:tentative="1">
      <w:start w:val="1"/>
      <w:numFmt w:val="bullet"/>
      <w:lvlText w:val="•"/>
      <w:lvlJc w:val="left"/>
      <w:pPr>
        <w:tabs>
          <w:tab w:val="num" w:pos="5760"/>
        </w:tabs>
        <w:ind w:left="5760" w:hanging="360"/>
      </w:pPr>
      <w:rPr>
        <w:rFonts w:ascii="Arial" w:hAnsi="Arial" w:hint="default"/>
      </w:rPr>
    </w:lvl>
    <w:lvl w:ilvl="8" w:tplc="347CD5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657890"/>
    <w:multiLevelType w:val="hybridMultilevel"/>
    <w:tmpl w:val="F6F48A24"/>
    <w:lvl w:ilvl="0" w:tplc="E990C948">
      <w:start w:val="1"/>
      <w:numFmt w:val="bullet"/>
      <w:lvlText w:val="•"/>
      <w:lvlJc w:val="left"/>
      <w:pPr>
        <w:tabs>
          <w:tab w:val="num" w:pos="720"/>
        </w:tabs>
        <w:ind w:left="720" w:hanging="360"/>
      </w:pPr>
      <w:rPr>
        <w:rFonts w:ascii="Arial" w:hAnsi="Arial" w:hint="default"/>
      </w:rPr>
    </w:lvl>
    <w:lvl w:ilvl="1" w:tplc="4F0AC516">
      <w:start w:val="1"/>
      <w:numFmt w:val="bullet"/>
      <w:lvlText w:val="•"/>
      <w:lvlJc w:val="left"/>
      <w:pPr>
        <w:tabs>
          <w:tab w:val="num" w:pos="1440"/>
        </w:tabs>
        <w:ind w:left="1440" w:hanging="360"/>
      </w:pPr>
      <w:rPr>
        <w:rFonts w:ascii="Arial" w:hAnsi="Arial" w:hint="default"/>
      </w:rPr>
    </w:lvl>
    <w:lvl w:ilvl="2" w:tplc="983CA598">
      <w:start w:val="1"/>
      <w:numFmt w:val="bullet"/>
      <w:lvlText w:val="•"/>
      <w:lvlJc w:val="left"/>
      <w:pPr>
        <w:tabs>
          <w:tab w:val="num" w:pos="2160"/>
        </w:tabs>
        <w:ind w:left="2160" w:hanging="360"/>
      </w:pPr>
      <w:rPr>
        <w:rFonts w:ascii="Arial" w:hAnsi="Arial" w:hint="default"/>
      </w:rPr>
    </w:lvl>
    <w:lvl w:ilvl="3" w:tplc="46C0B856" w:tentative="1">
      <w:start w:val="1"/>
      <w:numFmt w:val="bullet"/>
      <w:lvlText w:val="•"/>
      <w:lvlJc w:val="left"/>
      <w:pPr>
        <w:tabs>
          <w:tab w:val="num" w:pos="2880"/>
        </w:tabs>
        <w:ind w:left="2880" w:hanging="360"/>
      </w:pPr>
      <w:rPr>
        <w:rFonts w:ascii="Arial" w:hAnsi="Arial" w:hint="default"/>
      </w:rPr>
    </w:lvl>
    <w:lvl w:ilvl="4" w:tplc="558E8F5E" w:tentative="1">
      <w:start w:val="1"/>
      <w:numFmt w:val="bullet"/>
      <w:lvlText w:val="•"/>
      <w:lvlJc w:val="left"/>
      <w:pPr>
        <w:tabs>
          <w:tab w:val="num" w:pos="3600"/>
        </w:tabs>
        <w:ind w:left="3600" w:hanging="360"/>
      </w:pPr>
      <w:rPr>
        <w:rFonts w:ascii="Arial" w:hAnsi="Arial" w:hint="default"/>
      </w:rPr>
    </w:lvl>
    <w:lvl w:ilvl="5" w:tplc="86469840" w:tentative="1">
      <w:start w:val="1"/>
      <w:numFmt w:val="bullet"/>
      <w:lvlText w:val="•"/>
      <w:lvlJc w:val="left"/>
      <w:pPr>
        <w:tabs>
          <w:tab w:val="num" w:pos="4320"/>
        </w:tabs>
        <w:ind w:left="4320" w:hanging="360"/>
      </w:pPr>
      <w:rPr>
        <w:rFonts w:ascii="Arial" w:hAnsi="Arial" w:hint="default"/>
      </w:rPr>
    </w:lvl>
    <w:lvl w:ilvl="6" w:tplc="47363642" w:tentative="1">
      <w:start w:val="1"/>
      <w:numFmt w:val="bullet"/>
      <w:lvlText w:val="•"/>
      <w:lvlJc w:val="left"/>
      <w:pPr>
        <w:tabs>
          <w:tab w:val="num" w:pos="5040"/>
        </w:tabs>
        <w:ind w:left="5040" w:hanging="360"/>
      </w:pPr>
      <w:rPr>
        <w:rFonts w:ascii="Arial" w:hAnsi="Arial" w:hint="default"/>
      </w:rPr>
    </w:lvl>
    <w:lvl w:ilvl="7" w:tplc="093A5FE2" w:tentative="1">
      <w:start w:val="1"/>
      <w:numFmt w:val="bullet"/>
      <w:lvlText w:val="•"/>
      <w:lvlJc w:val="left"/>
      <w:pPr>
        <w:tabs>
          <w:tab w:val="num" w:pos="5760"/>
        </w:tabs>
        <w:ind w:left="5760" w:hanging="360"/>
      </w:pPr>
      <w:rPr>
        <w:rFonts w:ascii="Arial" w:hAnsi="Arial" w:hint="default"/>
      </w:rPr>
    </w:lvl>
    <w:lvl w:ilvl="8" w:tplc="C056223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E05D55"/>
    <w:multiLevelType w:val="hybridMultilevel"/>
    <w:tmpl w:val="E2B4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41B2B"/>
    <w:multiLevelType w:val="multilevel"/>
    <w:tmpl w:val="CDDE7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6"/>
        </w:tabs>
        <w:ind w:left="1636"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C15D1F"/>
    <w:multiLevelType w:val="multilevel"/>
    <w:tmpl w:val="CDDE7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D2AE0"/>
    <w:multiLevelType w:val="hybridMultilevel"/>
    <w:tmpl w:val="5DA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307CB"/>
    <w:multiLevelType w:val="hybridMultilevel"/>
    <w:tmpl w:val="52DC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F5859"/>
    <w:multiLevelType w:val="hybridMultilevel"/>
    <w:tmpl w:val="5066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7956BD"/>
    <w:multiLevelType w:val="hybridMultilevel"/>
    <w:tmpl w:val="CD387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36360B"/>
    <w:multiLevelType w:val="multilevel"/>
    <w:tmpl w:val="F04E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B97345"/>
    <w:multiLevelType w:val="hybridMultilevel"/>
    <w:tmpl w:val="D7CE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1F32F4"/>
    <w:multiLevelType w:val="multilevel"/>
    <w:tmpl w:val="EB781888"/>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840"/>
        </w:tabs>
        <w:ind w:left="84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2280"/>
        </w:tabs>
        <w:ind w:left="2280" w:hanging="360"/>
      </w:pPr>
      <w:rPr>
        <w:rFonts w:ascii="Symbol" w:hAnsi="Symbol" w:hint="default"/>
        <w:sz w:val="20"/>
      </w:rPr>
    </w:lvl>
    <w:lvl w:ilvl="4" w:tentative="1">
      <w:start w:val="1"/>
      <w:numFmt w:val="bullet"/>
      <w:lvlText w:val=""/>
      <w:lvlJc w:val="left"/>
      <w:pPr>
        <w:tabs>
          <w:tab w:val="num" w:pos="3000"/>
        </w:tabs>
        <w:ind w:left="3000" w:hanging="360"/>
      </w:pPr>
      <w:rPr>
        <w:rFonts w:ascii="Symbol" w:hAnsi="Symbol" w:hint="default"/>
        <w:sz w:val="20"/>
      </w:rPr>
    </w:lvl>
    <w:lvl w:ilvl="5" w:tentative="1">
      <w:start w:val="1"/>
      <w:numFmt w:val="bullet"/>
      <w:lvlText w:val=""/>
      <w:lvlJc w:val="left"/>
      <w:pPr>
        <w:tabs>
          <w:tab w:val="num" w:pos="3720"/>
        </w:tabs>
        <w:ind w:left="3720" w:hanging="360"/>
      </w:pPr>
      <w:rPr>
        <w:rFonts w:ascii="Symbol" w:hAnsi="Symbol" w:hint="default"/>
        <w:sz w:val="20"/>
      </w:rPr>
    </w:lvl>
    <w:lvl w:ilvl="6" w:tentative="1">
      <w:start w:val="1"/>
      <w:numFmt w:val="bullet"/>
      <w:lvlText w:val=""/>
      <w:lvlJc w:val="left"/>
      <w:pPr>
        <w:tabs>
          <w:tab w:val="num" w:pos="4440"/>
        </w:tabs>
        <w:ind w:left="4440" w:hanging="360"/>
      </w:pPr>
      <w:rPr>
        <w:rFonts w:ascii="Symbol" w:hAnsi="Symbol" w:hint="default"/>
        <w:sz w:val="20"/>
      </w:rPr>
    </w:lvl>
    <w:lvl w:ilvl="7" w:tentative="1">
      <w:start w:val="1"/>
      <w:numFmt w:val="bullet"/>
      <w:lvlText w:val=""/>
      <w:lvlJc w:val="left"/>
      <w:pPr>
        <w:tabs>
          <w:tab w:val="num" w:pos="5160"/>
        </w:tabs>
        <w:ind w:left="5160" w:hanging="360"/>
      </w:pPr>
      <w:rPr>
        <w:rFonts w:ascii="Symbol" w:hAnsi="Symbol" w:hint="default"/>
        <w:sz w:val="20"/>
      </w:rPr>
    </w:lvl>
    <w:lvl w:ilvl="8" w:tentative="1">
      <w:start w:val="1"/>
      <w:numFmt w:val="bullet"/>
      <w:lvlText w:val=""/>
      <w:lvlJc w:val="left"/>
      <w:pPr>
        <w:tabs>
          <w:tab w:val="num" w:pos="5880"/>
        </w:tabs>
        <w:ind w:left="5880" w:hanging="360"/>
      </w:pPr>
      <w:rPr>
        <w:rFonts w:ascii="Symbol" w:hAnsi="Symbol" w:hint="default"/>
        <w:sz w:val="20"/>
      </w:rPr>
    </w:lvl>
  </w:abstractNum>
  <w:abstractNum w:abstractNumId="15" w15:restartNumberingAfterBreak="0">
    <w:nsid w:val="47890FEF"/>
    <w:multiLevelType w:val="multilevel"/>
    <w:tmpl w:val="CDDE7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F36EC2"/>
    <w:multiLevelType w:val="multilevel"/>
    <w:tmpl w:val="CDDE76AC"/>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2072"/>
        </w:tabs>
        <w:ind w:left="2072" w:hanging="360"/>
      </w:pPr>
      <w:rPr>
        <w:rFonts w:ascii="Symbol" w:hAnsi="Symbol" w:hint="default"/>
        <w:sz w:val="20"/>
      </w:rPr>
    </w:lvl>
    <w:lvl w:ilvl="2" w:tentative="1">
      <w:start w:val="1"/>
      <w:numFmt w:val="bullet"/>
      <w:lvlText w:val=""/>
      <w:lvlJc w:val="left"/>
      <w:pPr>
        <w:tabs>
          <w:tab w:val="num" w:pos="2792"/>
        </w:tabs>
        <w:ind w:left="2792" w:hanging="360"/>
      </w:pPr>
      <w:rPr>
        <w:rFonts w:ascii="Symbol" w:hAnsi="Symbol" w:hint="default"/>
        <w:sz w:val="20"/>
      </w:rPr>
    </w:lvl>
    <w:lvl w:ilvl="3" w:tentative="1">
      <w:start w:val="1"/>
      <w:numFmt w:val="bullet"/>
      <w:lvlText w:val=""/>
      <w:lvlJc w:val="left"/>
      <w:pPr>
        <w:tabs>
          <w:tab w:val="num" w:pos="3512"/>
        </w:tabs>
        <w:ind w:left="3512" w:hanging="360"/>
      </w:pPr>
      <w:rPr>
        <w:rFonts w:ascii="Symbol" w:hAnsi="Symbol" w:hint="default"/>
        <w:sz w:val="20"/>
      </w:rPr>
    </w:lvl>
    <w:lvl w:ilvl="4" w:tentative="1">
      <w:start w:val="1"/>
      <w:numFmt w:val="bullet"/>
      <w:lvlText w:val=""/>
      <w:lvlJc w:val="left"/>
      <w:pPr>
        <w:tabs>
          <w:tab w:val="num" w:pos="4232"/>
        </w:tabs>
        <w:ind w:left="4232" w:hanging="360"/>
      </w:pPr>
      <w:rPr>
        <w:rFonts w:ascii="Symbol" w:hAnsi="Symbol" w:hint="default"/>
        <w:sz w:val="20"/>
      </w:rPr>
    </w:lvl>
    <w:lvl w:ilvl="5" w:tentative="1">
      <w:start w:val="1"/>
      <w:numFmt w:val="bullet"/>
      <w:lvlText w:val=""/>
      <w:lvlJc w:val="left"/>
      <w:pPr>
        <w:tabs>
          <w:tab w:val="num" w:pos="4952"/>
        </w:tabs>
        <w:ind w:left="4952" w:hanging="360"/>
      </w:pPr>
      <w:rPr>
        <w:rFonts w:ascii="Symbol" w:hAnsi="Symbol" w:hint="default"/>
        <w:sz w:val="20"/>
      </w:rPr>
    </w:lvl>
    <w:lvl w:ilvl="6" w:tentative="1">
      <w:start w:val="1"/>
      <w:numFmt w:val="bullet"/>
      <w:lvlText w:val=""/>
      <w:lvlJc w:val="left"/>
      <w:pPr>
        <w:tabs>
          <w:tab w:val="num" w:pos="5672"/>
        </w:tabs>
        <w:ind w:left="5672" w:hanging="360"/>
      </w:pPr>
      <w:rPr>
        <w:rFonts w:ascii="Symbol" w:hAnsi="Symbol" w:hint="default"/>
        <w:sz w:val="20"/>
      </w:rPr>
    </w:lvl>
    <w:lvl w:ilvl="7" w:tentative="1">
      <w:start w:val="1"/>
      <w:numFmt w:val="bullet"/>
      <w:lvlText w:val=""/>
      <w:lvlJc w:val="left"/>
      <w:pPr>
        <w:tabs>
          <w:tab w:val="num" w:pos="6392"/>
        </w:tabs>
        <w:ind w:left="6392" w:hanging="360"/>
      </w:pPr>
      <w:rPr>
        <w:rFonts w:ascii="Symbol" w:hAnsi="Symbol" w:hint="default"/>
        <w:sz w:val="20"/>
      </w:rPr>
    </w:lvl>
    <w:lvl w:ilvl="8" w:tentative="1">
      <w:start w:val="1"/>
      <w:numFmt w:val="bullet"/>
      <w:lvlText w:val=""/>
      <w:lvlJc w:val="left"/>
      <w:pPr>
        <w:tabs>
          <w:tab w:val="num" w:pos="7112"/>
        </w:tabs>
        <w:ind w:left="7112" w:hanging="360"/>
      </w:pPr>
      <w:rPr>
        <w:rFonts w:ascii="Symbol" w:hAnsi="Symbol" w:hint="default"/>
        <w:sz w:val="20"/>
      </w:rPr>
    </w:lvl>
  </w:abstractNum>
  <w:abstractNum w:abstractNumId="17" w15:restartNumberingAfterBreak="0">
    <w:nsid w:val="5C03350E"/>
    <w:multiLevelType w:val="multilevel"/>
    <w:tmpl w:val="2BA0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9C7CAC"/>
    <w:multiLevelType w:val="multilevel"/>
    <w:tmpl w:val="46C8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133E2D"/>
    <w:multiLevelType w:val="multilevel"/>
    <w:tmpl w:val="23A6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93A91"/>
    <w:multiLevelType w:val="multilevel"/>
    <w:tmpl w:val="3BE4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784C59"/>
    <w:multiLevelType w:val="hybridMultilevel"/>
    <w:tmpl w:val="7E7E3AEA"/>
    <w:lvl w:ilvl="0" w:tplc="8E0498E8">
      <w:start w:val="1"/>
      <w:numFmt w:val="bullet"/>
      <w:lvlText w:val="•"/>
      <w:lvlJc w:val="left"/>
      <w:pPr>
        <w:tabs>
          <w:tab w:val="num" w:pos="720"/>
        </w:tabs>
        <w:ind w:left="720" w:hanging="360"/>
      </w:pPr>
      <w:rPr>
        <w:rFonts w:ascii="Arial" w:hAnsi="Arial" w:hint="default"/>
      </w:rPr>
    </w:lvl>
    <w:lvl w:ilvl="1" w:tplc="939A175A" w:tentative="1">
      <w:start w:val="1"/>
      <w:numFmt w:val="bullet"/>
      <w:lvlText w:val="•"/>
      <w:lvlJc w:val="left"/>
      <w:pPr>
        <w:tabs>
          <w:tab w:val="num" w:pos="1440"/>
        </w:tabs>
        <w:ind w:left="1440" w:hanging="360"/>
      </w:pPr>
      <w:rPr>
        <w:rFonts w:ascii="Arial" w:hAnsi="Arial" w:hint="default"/>
      </w:rPr>
    </w:lvl>
    <w:lvl w:ilvl="2" w:tplc="5C7C6208" w:tentative="1">
      <w:start w:val="1"/>
      <w:numFmt w:val="bullet"/>
      <w:lvlText w:val="•"/>
      <w:lvlJc w:val="left"/>
      <w:pPr>
        <w:tabs>
          <w:tab w:val="num" w:pos="2160"/>
        </w:tabs>
        <w:ind w:left="2160" w:hanging="360"/>
      </w:pPr>
      <w:rPr>
        <w:rFonts w:ascii="Arial" w:hAnsi="Arial" w:hint="default"/>
      </w:rPr>
    </w:lvl>
    <w:lvl w:ilvl="3" w:tplc="5D04E354" w:tentative="1">
      <w:start w:val="1"/>
      <w:numFmt w:val="bullet"/>
      <w:lvlText w:val="•"/>
      <w:lvlJc w:val="left"/>
      <w:pPr>
        <w:tabs>
          <w:tab w:val="num" w:pos="2880"/>
        </w:tabs>
        <w:ind w:left="2880" w:hanging="360"/>
      </w:pPr>
      <w:rPr>
        <w:rFonts w:ascii="Arial" w:hAnsi="Arial" w:hint="default"/>
      </w:rPr>
    </w:lvl>
    <w:lvl w:ilvl="4" w:tplc="A2A4F7FC" w:tentative="1">
      <w:start w:val="1"/>
      <w:numFmt w:val="bullet"/>
      <w:lvlText w:val="•"/>
      <w:lvlJc w:val="left"/>
      <w:pPr>
        <w:tabs>
          <w:tab w:val="num" w:pos="3600"/>
        </w:tabs>
        <w:ind w:left="3600" w:hanging="360"/>
      </w:pPr>
      <w:rPr>
        <w:rFonts w:ascii="Arial" w:hAnsi="Arial" w:hint="default"/>
      </w:rPr>
    </w:lvl>
    <w:lvl w:ilvl="5" w:tplc="35F666C2" w:tentative="1">
      <w:start w:val="1"/>
      <w:numFmt w:val="bullet"/>
      <w:lvlText w:val="•"/>
      <w:lvlJc w:val="left"/>
      <w:pPr>
        <w:tabs>
          <w:tab w:val="num" w:pos="4320"/>
        </w:tabs>
        <w:ind w:left="4320" w:hanging="360"/>
      </w:pPr>
      <w:rPr>
        <w:rFonts w:ascii="Arial" w:hAnsi="Arial" w:hint="default"/>
      </w:rPr>
    </w:lvl>
    <w:lvl w:ilvl="6" w:tplc="9BC43120" w:tentative="1">
      <w:start w:val="1"/>
      <w:numFmt w:val="bullet"/>
      <w:lvlText w:val="•"/>
      <w:lvlJc w:val="left"/>
      <w:pPr>
        <w:tabs>
          <w:tab w:val="num" w:pos="5040"/>
        </w:tabs>
        <w:ind w:left="5040" w:hanging="360"/>
      </w:pPr>
      <w:rPr>
        <w:rFonts w:ascii="Arial" w:hAnsi="Arial" w:hint="default"/>
      </w:rPr>
    </w:lvl>
    <w:lvl w:ilvl="7" w:tplc="FC62C7EA" w:tentative="1">
      <w:start w:val="1"/>
      <w:numFmt w:val="bullet"/>
      <w:lvlText w:val="•"/>
      <w:lvlJc w:val="left"/>
      <w:pPr>
        <w:tabs>
          <w:tab w:val="num" w:pos="5760"/>
        </w:tabs>
        <w:ind w:left="5760" w:hanging="360"/>
      </w:pPr>
      <w:rPr>
        <w:rFonts w:ascii="Arial" w:hAnsi="Arial" w:hint="default"/>
      </w:rPr>
    </w:lvl>
    <w:lvl w:ilvl="8" w:tplc="D1EABF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02501D8"/>
    <w:multiLevelType w:val="multilevel"/>
    <w:tmpl w:val="C4B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B724BA"/>
    <w:multiLevelType w:val="hybridMultilevel"/>
    <w:tmpl w:val="6282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1302F"/>
    <w:multiLevelType w:val="hybridMultilevel"/>
    <w:tmpl w:val="68DE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87F41"/>
    <w:multiLevelType w:val="multilevel"/>
    <w:tmpl w:val="80A8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B83970"/>
    <w:multiLevelType w:val="multilevel"/>
    <w:tmpl w:val="64F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8D47BF"/>
    <w:multiLevelType w:val="multilevel"/>
    <w:tmpl w:val="CDDE76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7FE26022"/>
    <w:multiLevelType w:val="hybridMultilevel"/>
    <w:tmpl w:val="61AEA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035551">
    <w:abstractNumId w:val="5"/>
  </w:num>
  <w:num w:numId="2" w16cid:durableId="486435831">
    <w:abstractNumId w:val="3"/>
  </w:num>
  <w:num w:numId="3" w16cid:durableId="644775536">
    <w:abstractNumId w:val="24"/>
  </w:num>
  <w:num w:numId="4" w16cid:durableId="19556673">
    <w:abstractNumId w:val="16"/>
  </w:num>
  <w:num w:numId="5" w16cid:durableId="840311073">
    <w:abstractNumId w:val="7"/>
  </w:num>
  <w:num w:numId="6" w16cid:durableId="492794120">
    <w:abstractNumId w:val="6"/>
  </w:num>
  <w:num w:numId="7" w16cid:durableId="793520455">
    <w:abstractNumId w:val="15"/>
  </w:num>
  <w:num w:numId="8" w16cid:durableId="1055472486">
    <w:abstractNumId w:val="1"/>
  </w:num>
  <w:num w:numId="9" w16cid:durableId="371419383">
    <w:abstractNumId w:val="8"/>
  </w:num>
  <w:num w:numId="10" w16cid:durableId="436605203">
    <w:abstractNumId w:val="21"/>
  </w:num>
  <w:num w:numId="11" w16cid:durableId="1854414858">
    <w:abstractNumId w:val="4"/>
  </w:num>
  <w:num w:numId="12" w16cid:durableId="974605816">
    <w:abstractNumId w:val="2"/>
  </w:num>
  <w:num w:numId="13" w16cid:durableId="1366564841">
    <w:abstractNumId w:val="23"/>
  </w:num>
  <w:num w:numId="14" w16cid:durableId="14698065">
    <w:abstractNumId w:val="13"/>
  </w:num>
  <w:num w:numId="15" w16cid:durableId="102236302">
    <w:abstractNumId w:val="25"/>
  </w:num>
  <w:num w:numId="16" w16cid:durableId="1021707718">
    <w:abstractNumId w:val="11"/>
  </w:num>
  <w:num w:numId="17" w16cid:durableId="609624158">
    <w:abstractNumId w:val="27"/>
  </w:num>
  <w:num w:numId="18" w16cid:durableId="596787103">
    <w:abstractNumId w:val="26"/>
  </w:num>
  <w:num w:numId="19" w16cid:durableId="1163860498">
    <w:abstractNumId w:val="22"/>
  </w:num>
  <w:num w:numId="20" w16cid:durableId="1663700701">
    <w:abstractNumId w:val="17"/>
  </w:num>
  <w:num w:numId="21" w16cid:durableId="994531083">
    <w:abstractNumId w:val="18"/>
  </w:num>
  <w:num w:numId="22" w16cid:durableId="427967562">
    <w:abstractNumId w:val="28"/>
  </w:num>
  <w:num w:numId="23" w16cid:durableId="1209146635">
    <w:abstractNumId w:val="14"/>
  </w:num>
  <w:num w:numId="24" w16cid:durableId="1152865911">
    <w:abstractNumId w:val="20"/>
  </w:num>
  <w:num w:numId="25" w16cid:durableId="63454453">
    <w:abstractNumId w:val="19"/>
  </w:num>
  <w:num w:numId="26" w16cid:durableId="1741168551">
    <w:abstractNumId w:val="12"/>
  </w:num>
  <w:num w:numId="27" w16cid:durableId="93983729">
    <w:abstractNumId w:val="9"/>
  </w:num>
  <w:num w:numId="28" w16cid:durableId="1426266184">
    <w:abstractNumId w:val="10"/>
  </w:num>
  <w:num w:numId="29" w16cid:durableId="190448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28"/>
    <w:rsid w:val="000039E6"/>
    <w:rsid w:val="00004105"/>
    <w:rsid w:val="00004E37"/>
    <w:rsid w:val="000066DD"/>
    <w:rsid w:val="0001128E"/>
    <w:rsid w:val="00013F05"/>
    <w:rsid w:val="000169CF"/>
    <w:rsid w:val="00016E2D"/>
    <w:rsid w:val="00020112"/>
    <w:rsid w:val="00025E8D"/>
    <w:rsid w:val="000273D3"/>
    <w:rsid w:val="00030EBE"/>
    <w:rsid w:val="00032F79"/>
    <w:rsid w:val="00033A21"/>
    <w:rsid w:val="000349C0"/>
    <w:rsid w:val="00037F76"/>
    <w:rsid w:val="00041629"/>
    <w:rsid w:val="00042CB5"/>
    <w:rsid w:val="0005038A"/>
    <w:rsid w:val="000505B5"/>
    <w:rsid w:val="00051E2A"/>
    <w:rsid w:val="000529E3"/>
    <w:rsid w:val="000538F1"/>
    <w:rsid w:val="00056AA3"/>
    <w:rsid w:val="0006136E"/>
    <w:rsid w:val="000729C3"/>
    <w:rsid w:val="00076E4B"/>
    <w:rsid w:val="00080987"/>
    <w:rsid w:val="00083316"/>
    <w:rsid w:val="00085775"/>
    <w:rsid w:val="00086B21"/>
    <w:rsid w:val="00087A73"/>
    <w:rsid w:val="00090036"/>
    <w:rsid w:val="00090527"/>
    <w:rsid w:val="0009276F"/>
    <w:rsid w:val="0009482C"/>
    <w:rsid w:val="00095312"/>
    <w:rsid w:val="0009650C"/>
    <w:rsid w:val="000A1355"/>
    <w:rsid w:val="000A5797"/>
    <w:rsid w:val="000A5F7C"/>
    <w:rsid w:val="000A7628"/>
    <w:rsid w:val="000A7A97"/>
    <w:rsid w:val="000C082B"/>
    <w:rsid w:val="000C1CE8"/>
    <w:rsid w:val="000C38A4"/>
    <w:rsid w:val="000D7370"/>
    <w:rsid w:val="000E160C"/>
    <w:rsid w:val="000E285B"/>
    <w:rsid w:val="000F1B37"/>
    <w:rsid w:val="000F762C"/>
    <w:rsid w:val="00101D08"/>
    <w:rsid w:val="001133F1"/>
    <w:rsid w:val="00114CA8"/>
    <w:rsid w:val="00114E8F"/>
    <w:rsid w:val="00121EB2"/>
    <w:rsid w:val="001306A8"/>
    <w:rsid w:val="00134CAC"/>
    <w:rsid w:val="00134DBE"/>
    <w:rsid w:val="00135355"/>
    <w:rsid w:val="00135737"/>
    <w:rsid w:val="00136FBD"/>
    <w:rsid w:val="001378C7"/>
    <w:rsid w:val="00141080"/>
    <w:rsid w:val="001424EF"/>
    <w:rsid w:val="001466CC"/>
    <w:rsid w:val="00153E2F"/>
    <w:rsid w:val="00155A1E"/>
    <w:rsid w:val="00156265"/>
    <w:rsid w:val="001602D8"/>
    <w:rsid w:val="00161B40"/>
    <w:rsid w:val="00163817"/>
    <w:rsid w:val="0016590C"/>
    <w:rsid w:val="00167552"/>
    <w:rsid w:val="001709EC"/>
    <w:rsid w:val="00172BCB"/>
    <w:rsid w:val="00181683"/>
    <w:rsid w:val="0018325D"/>
    <w:rsid w:val="0018352C"/>
    <w:rsid w:val="00186F79"/>
    <w:rsid w:val="00190E75"/>
    <w:rsid w:val="00192B5B"/>
    <w:rsid w:val="001933E3"/>
    <w:rsid w:val="00195D5A"/>
    <w:rsid w:val="001A0F01"/>
    <w:rsid w:val="001A3E61"/>
    <w:rsid w:val="001A5850"/>
    <w:rsid w:val="001B0BAE"/>
    <w:rsid w:val="001B0FDE"/>
    <w:rsid w:val="001B3A89"/>
    <w:rsid w:val="001B6C8A"/>
    <w:rsid w:val="001C20F4"/>
    <w:rsid w:val="001C3E4A"/>
    <w:rsid w:val="001C4C57"/>
    <w:rsid w:val="001C6023"/>
    <w:rsid w:val="001C77A9"/>
    <w:rsid w:val="001D0123"/>
    <w:rsid w:val="001D0229"/>
    <w:rsid w:val="001D6DC2"/>
    <w:rsid w:val="001E112E"/>
    <w:rsid w:val="001E47E4"/>
    <w:rsid w:val="001E5E83"/>
    <w:rsid w:val="001E77DB"/>
    <w:rsid w:val="001E7FEF"/>
    <w:rsid w:val="001F5239"/>
    <w:rsid w:val="001F5788"/>
    <w:rsid w:val="00204C33"/>
    <w:rsid w:val="00212747"/>
    <w:rsid w:val="00215669"/>
    <w:rsid w:val="00215CD7"/>
    <w:rsid w:val="0022108F"/>
    <w:rsid w:val="0022129D"/>
    <w:rsid w:val="0022136B"/>
    <w:rsid w:val="002242D8"/>
    <w:rsid w:val="00224E39"/>
    <w:rsid w:val="002259B3"/>
    <w:rsid w:val="00226535"/>
    <w:rsid w:val="002277D4"/>
    <w:rsid w:val="00230648"/>
    <w:rsid w:val="00231DE5"/>
    <w:rsid w:val="002327AE"/>
    <w:rsid w:val="00243BFA"/>
    <w:rsid w:val="0025027E"/>
    <w:rsid w:val="00251975"/>
    <w:rsid w:val="0025583F"/>
    <w:rsid w:val="00260BF9"/>
    <w:rsid w:val="00262223"/>
    <w:rsid w:val="00263012"/>
    <w:rsid w:val="00264378"/>
    <w:rsid w:val="00272AB4"/>
    <w:rsid w:val="002756AB"/>
    <w:rsid w:val="00277029"/>
    <w:rsid w:val="002843F9"/>
    <w:rsid w:val="00285DD3"/>
    <w:rsid w:val="00292C97"/>
    <w:rsid w:val="002A159A"/>
    <w:rsid w:val="002A5324"/>
    <w:rsid w:val="002B2739"/>
    <w:rsid w:val="002B61F1"/>
    <w:rsid w:val="002C38B9"/>
    <w:rsid w:val="002C4BBD"/>
    <w:rsid w:val="002C7577"/>
    <w:rsid w:val="002D00D6"/>
    <w:rsid w:val="002D2B54"/>
    <w:rsid w:val="002D3BE5"/>
    <w:rsid w:val="002D4CC7"/>
    <w:rsid w:val="002D51D5"/>
    <w:rsid w:val="002D5728"/>
    <w:rsid w:val="002D79C0"/>
    <w:rsid w:val="002E2124"/>
    <w:rsid w:val="002F08E3"/>
    <w:rsid w:val="002F1C4A"/>
    <w:rsid w:val="002F2BDE"/>
    <w:rsid w:val="002F355A"/>
    <w:rsid w:val="0030340C"/>
    <w:rsid w:val="00303C2E"/>
    <w:rsid w:val="00304A8D"/>
    <w:rsid w:val="0030646F"/>
    <w:rsid w:val="003103A3"/>
    <w:rsid w:val="00310900"/>
    <w:rsid w:val="00311798"/>
    <w:rsid w:val="00312F67"/>
    <w:rsid w:val="003168A0"/>
    <w:rsid w:val="00321882"/>
    <w:rsid w:val="00323DBB"/>
    <w:rsid w:val="00326AD8"/>
    <w:rsid w:val="00330BAF"/>
    <w:rsid w:val="00337882"/>
    <w:rsid w:val="003423B7"/>
    <w:rsid w:val="00342829"/>
    <w:rsid w:val="00343A69"/>
    <w:rsid w:val="00343B0E"/>
    <w:rsid w:val="00345473"/>
    <w:rsid w:val="0034662E"/>
    <w:rsid w:val="00347EB8"/>
    <w:rsid w:val="0035220F"/>
    <w:rsid w:val="00353886"/>
    <w:rsid w:val="00354E06"/>
    <w:rsid w:val="003562B2"/>
    <w:rsid w:val="00357FF3"/>
    <w:rsid w:val="00361D1D"/>
    <w:rsid w:val="00363906"/>
    <w:rsid w:val="003641CF"/>
    <w:rsid w:val="00364362"/>
    <w:rsid w:val="00377317"/>
    <w:rsid w:val="00395748"/>
    <w:rsid w:val="003B078A"/>
    <w:rsid w:val="003B3780"/>
    <w:rsid w:val="003D12C8"/>
    <w:rsid w:val="003D4EEC"/>
    <w:rsid w:val="003D7792"/>
    <w:rsid w:val="003E200E"/>
    <w:rsid w:val="003E2866"/>
    <w:rsid w:val="003E35D8"/>
    <w:rsid w:val="003E3FC5"/>
    <w:rsid w:val="003E5A69"/>
    <w:rsid w:val="003F0EC1"/>
    <w:rsid w:val="003F1F25"/>
    <w:rsid w:val="003F32DC"/>
    <w:rsid w:val="003F59C8"/>
    <w:rsid w:val="003F7F29"/>
    <w:rsid w:val="00401A3A"/>
    <w:rsid w:val="00407D3B"/>
    <w:rsid w:val="00411390"/>
    <w:rsid w:val="0041157C"/>
    <w:rsid w:val="00412476"/>
    <w:rsid w:val="0041767D"/>
    <w:rsid w:val="004211CD"/>
    <w:rsid w:val="0042293C"/>
    <w:rsid w:val="00424FD2"/>
    <w:rsid w:val="00432BC6"/>
    <w:rsid w:val="0044136F"/>
    <w:rsid w:val="004435FF"/>
    <w:rsid w:val="00443B95"/>
    <w:rsid w:val="00443DF6"/>
    <w:rsid w:val="00443F18"/>
    <w:rsid w:val="00444315"/>
    <w:rsid w:val="00446F62"/>
    <w:rsid w:val="00452317"/>
    <w:rsid w:val="00457A5D"/>
    <w:rsid w:val="004650AB"/>
    <w:rsid w:val="00471301"/>
    <w:rsid w:val="00472D77"/>
    <w:rsid w:val="0048027F"/>
    <w:rsid w:val="00480908"/>
    <w:rsid w:val="00482089"/>
    <w:rsid w:val="00485AFB"/>
    <w:rsid w:val="00485D3B"/>
    <w:rsid w:val="004923E7"/>
    <w:rsid w:val="0049277F"/>
    <w:rsid w:val="00493B70"/>
    <w:rsid w:val="00493DA5"/>
    <w:rsid w:val="00494AFA"/>
    <w:rsid w:val="004A167F"/>
    <w:rsid w:val="004A24DC"/>
    <w:rsid w:val="004A2E6C"/>
    <w:rsid w:val="004A31AA"/>
    <w:rsid w:val="004A4C8A"/>
    <w:rsid w:val="004A57A5"/>
    <w:rsid w:val="004A782F"/>
    <w:rsid w:val="004A79D8"/>
    <w:rsid w:val="004B0724"/>
    <w:rsid w:val="004B7BDC"/>
    <w:rsid w:val="004C1B78"/>
    <w:rsid w:val="004C6946"/>
    <w:rsid w:val="004C7DBB"/>
    <w:rsid w:val="004C7E1C"/>
    <w:rsid w:val="004D17D5"/>
    <w:rsid w:val="004D2C96"/>
    <w:rsid w:val="004D4B17"/>
    <w:rsid w:val="004D6D71"/>
    <w:rsid w:val="004E49F6"/>
    <w:rsid w:val="004F0A16"/>
    <w:rsid w:val="004F0AE7"/>
    <w:rsid w:val="004F427D"/>
    <w:rsid w:val="00503CE6"/>
    <w:rsid w:val="005040ED"/>
    <w:rsid w:val="0051100F"/>
    <w:rsid w:val="00514F95"/>
    <w:rsid w:val="005169C2"/>
    <w:rsid w:val="00517D61"/>
    <w:rsid w:val="00524537"/>
    <w:rsid w:val="00530FBC"/>
    <w:rsid w:val="00531860"/>
    <w:rsid w:val="00531EC5"/>
    <w:rsid w:val="00533EF0"/>
    <w:rsid w:val="00534F8A"/>
    <w:rsid w:val="00541A13"/>
    <w:rsid w:val="00544752"/>
    <w:rsid w:val="00547D3D"/>
    <w:rsid w:val="00554293"/>
    <w:rsid w:val="005547BF"/>
    <w:rsid w:val="00564356"/>
    <w:rsid w:val="0056666E"/>
    <w:rsid w:val="0057079D"/>
    <w:rsid w:val="0057718D"/>
    <w:rsid w:val="005812EB"/>
    <w:rsid w:val="005907DF"/>
    <w:rsid w:val="00591880"/>
    <w:rsid w:val="00591B23"/>
    <w:rsid w:val="00595780"/>
    <w:rsid w:val="00597DEE"/>
    <w:rsid w:val="005A1DD4"/>
    <w:rsid w:val="005A3319"/>
    <w:rsid w:val="005A3882"/>
    <w:rsid w:val="005A7DE5"/>
    <w:rsid w:val="005C2A63"/>
    <w:rsid w:val="005C2DC2"/>
    <w:rsid w:val="005D2BB3"/>
    <w:rsid w:val="005E6C3A"/>
    <w:rsid w:val="005E6E67"/>
    <w:rsid w:val="005F1543"/>
    <w:rsid w:val="005F3EC5"/>
    <w:rsid w:val="006000AC"/>
    <w:rsid w:val="00604F73"/>
    <w:rsid w:val="0060648F"/>
    <w:rsid w:val="00614016"/>
    <w:rsid w:val="00615B18"/>
    <w:rsid w:val="006179DB"/>
    <w:rsid w:val="00620E2C"/>
    <w:rsid w:val="006225D7"/>
    <w:rsid w:val="00630983"/>
    <w:rsid w:val="0063194C"/>
    <w:rsid w:val="00635D3C"/>
    <w:rsid w:val="0064084E"/>
    <w:rsid w:val="00640E16"/>
    <w:rsid w:val="00641C50"/>
    <w:rsid w:val="00641CCF"/>
    <w:rsid w:val="00645F46"/>
    <w:rsid w:val="0064643A"/>
    <w:rsid w:val="00647A38"/>
    <w:rsid w:val="00650ED4"/>
    <w:rsid w:val="00652D5B"/>
    <w:rsid w:val="006611F5"/>
    <w:rsid w:val="00661E54"/>
    <w:rsid w:val="00663D9E"/>
    <w:rsid w:val="006704CF"/>
    <w:rsid w:val="00671C55"/>
    <w:rsid w:val="00673EE4"/>
    <w:rsid w:val="00674B88"/>
    <w:rsid w:val="00675A73"/>
    <w:rsid w:val="00676A00"/>
    <w:rsid w:val="00680DFC"/>
    <w:rsid w:val="00685546"/>
    <w:rsid w:val="00690C9E"/>
    <w:rsid w:val="006912CD"/>
    <w:rsid w:val="006920DE"/>
    <w:rsid w:val="00695D63"/>
    <w:rsid w:val="006969A3"/>
    <w:rsid w:val="006A31FE"/>
    <w:rsid w:val="006A6564"/>
    <w:rsid w:val="006A7AEA"/>
    <w:rsid w:val="006B1A2E"/>
    <w:rsid w:val="006B4A43"/>
    <w:rsid w:val="006C2376"/>
    <w:rsid w:val="006C7DFD"/>
    <w:rsid w:val="006E466B"/>
    <w:rsid w:val="006E65AA"/>
    <w:rsid w:val="006E6A2F"/>
    <w:rsid w:val="006F137E"/>
    <w:rsid w:val="006F1552"/>
    <w:rsid w:val="006F3958"/>
    <w:rsid w:val="006F425B"/>
    <w:rsid w:val="006F7F5D"/>
    <w:rsid w:val="007061EE"/>
    <w:rsid w:val="00713D7D"/>
    <w:rsid w:val="00716476"/>
    <w:rsid w:val="00724EEF"/>
    <w:rsid w:val="00731CC3"/>
    <w:rsid w:val="00732B3C"/>
    <w:rsid w:val="007353B8"/>
    <w:rsid w:val="007359D9"/>
    <w:rsid w:val="00736D58"/>
    <w:rsid w:val="00742EED"/>
    <w:rsid w:val="00756B8E"/>
    <w:rsid w:val="00765432"/>
    <w:rsid w:val="00771636"/>
    <w:rsid w:val="00776697"/>
    <w:rsid w:val="00781892"/>
    <w:rsid w:val="00782076"/>
    <w:rsid w:val="007821DF"/>
    <w:rsid w:val="00787D98"/>
    <w:rsid w:val="007927B5"/>
    <w:rsid w:val="0079492C"/>
    <w:rsid w:val="00795576"/>
    <w:rsid w:val="00796144"/>
    <w:rsid w:val="007970FB"/>
    <w:rsid w:val="007B1871"/>
    <w:rsid w:val="007B2F82"/>
    <w:rsid w:val="007B3D84"/>
    <w:rsid w:val="007C020A"/>
    <w:rsid w:val="007C3155"/>
    <w:rsid w:val="007C6653"/>
    <w:rsid w:val="007D0B76"/>
    <w:rsid w:val="007D1C02"/>
    <w:rsid w:val="007D4F5B"/>
    <w:rsid w:val="007D7999"/>
    <w:rsid w:val="007E1C0A"/>
    <w:rsid w:val="007E690C"/>
    <w:rsid w:val="007F0867"/>
    <w:rsid w:val="007F208D"/>
    <w:rsid w:val="007F6DAC"/>
    <w:rsid w:val="00805729"/>
    <w:rsid w:val="008059D3"/>
    <w:rsid w:val="00811AD2"/>
    <w:rsid w:val="00812E9E"/>
    <w:rsid w:val="00813506"/>
    <w:rsid w:val="008161E7"/>
    <w:rsid w:val="00816C17"/>
    <w:rsid w:val="00816E51"/>
    <w:rsid w:val="00821249"/>
    <w:rsid w:val="00827212"/>
    <w:rsid w:val="00830590"/>
    <w:rsid w:val="00833493"/>
    <w:rsid w:val="00833B5E"/>
    <w:rsid w:val="008448E9"/>
    <w:rsid w:val="008474B7"/>
    <w:rsid w:val="00850299"/>
    <w:rsid w:val="00851C15"/>
    <w:rsid w:val="00852761"/>
    <w:rsid w:val="00853445"/>
    <w:rsid w:val="008561F5"/>
    <w:rsid w:val="008575CA"/>
    <w:rsid w:val="00857B91"/>
    <w:rsid w:val="008625DD"/>
    <w:rsid w:val="00866B64"/>
    <w:rsid w:val="00866B9A"/>
    <w:rsid w:val="00866BE2"/>
    <w:rsid w:val="00873B14"/>
    <w:rsid w:val="00882030"/>
    <w:rsid w:val="008834E3"/>
    <w:rsid w:val="00884FF0"/>
    <w:rsid w:val="008939C4"/>
    <w:rsid w:val="008951B1"/>
    <w:rsid w:val="0089697C"/>
    <w:rsid w:val="008A26EA"/>
    <w:rsid w:val="008B3F14"/>
    <w:rsid w:val="008B6F3A"/>
    <w:rsid w:val="008B76A4"/>
    <w:rsid w:val="008C2B9C"/>
    <w:rsid w:val="008C2DCF"/>
    <w:rsid w:val="008C75EB"/>
    <w:rsid w:val="008D6972"/>
    <w:rsid w:val="008E1DD4"/>
    <w:rsid w:val="008F12B0"/>
    <w:rsid w:val="008F1F45"/>
    <w:rsid w:val="008F248E"/>
    <w:rsid w:val="008F2987"/>
    <w:rsid w:val="00900B33"/>
    <w:rsid w:val="00904149"/>
    <w:rsid w:val="00905F61"/>
    <w:rsid w:val="009117AF"/>
    <w:rsid w:val="00911907"/>
    <w:rsid w:val="009151DC"/>
    <w:rsid w:val="009175B1"/>
    <w:rsid w:val="009213C5"/>
    <w:rsid w:val="00921676"/>
    <w:rsid w:val="00925249"/>
    <w:rsid w:val="009259AB"/>
    <w:rsid w:val="009305CC"/>
    <w:rsid w:val="00932BDA"/>
    <w:rsid w:val="00932C3F"/>
    <w:rsid w:val="0094013F"/>
    <w:rsid w:val="00944EFA"/>
    <w:rsid w:val="00944F7E"/>
    <w:rsid w:val="00953D13"/>
    <w:rsid w:val="009606FC"/>
    <w:rsid w:val="00961BE9"/>
    <w:rsid w:val="0096235A"/>
    <w:rsid w:val="00973395"/>
    <w:rsid w:val="009836E6"/>
    <w:rsid w:val="00986F1D"/>
    <w:rsid w:val="00987161"/>
    <w:rsid w:val="00987379"/>
    <w:rsid w:val="009911A8"/>
    <w:rsid w:val="00991CBF"/>
    <w:rsid w:val="0099200C"/>
    <w:rsid w:val="0099258D"/>
    <w:rsid w:val="009942DA"/>
    <w:rsid w:val="00994434"/>
    <w:rsid w:val="009A147A"/>
    <w:rsid w:val="009A2256"/>
    <w:rsid w:val="009A6B13"/>
    <w:rsid w:val="009A736D"/>
    <w:rsid w:val="009A7703"/>
    <w:rsid w:val="009B2F4B"/>
    <w:rsid w:val="009C6288"/>
    <w:rsid w:val="009D0588"/>
    <w:rsid w:val="009D5BA6"/>
    <w:rsid w:val="009E0499"/>
    <w:rsid w:val="009E4B7E"/>
    <w:rsid w:val="009E71B6"/>
    <w:rsid w:val="009F3BC5"/>
    <w:rsid w:val="009F5797"/>
    <w:rsid w:val="009F642A"/>
    <w:rsid w:val="00A00C21"/>
    <w:rsid w:val="00A00F09"/>
    <w:rsid w:val="00A011A1"/>
    <w:rsid w:val="00A0298F"/>
    <w:rsid w:val="00A04FDD"/>
    <w:rsid w:val="00A15D87"/>
    <w:rsid w:val="00A15F2A"/>
    <w:rsid w:val="00A1749B"/>
    <w:rsid w:val="00A260AB"/>
    <w:rsid w:val="00A30D2B"/>
    <w:rsid w:val="00A33DEC"/>
    <w:rsid w:val="00A36008"/>
    <w:rsid w:val="00A50507"/>
    <w:rsid w:val="00A52391"/>
    <w:rsid w:val="00A5397F"/>
    <w:rsid w:val="00A609EE"/>
    <w:rsid w:val="00A633E1"/>
    <w:rsid w:val="00A64793"/>
    <w:rsid w:val="00A6709A"/>
    <w:rsid w:val="00A723B4"/>
    <w:rsid w:val="00A733BF"/>
    <w:rsid w:val="00A76C95"/>
    <w:rsid w:val="00A76D97"/>
    <w:rsid w:val="00A772B1"/>
    <w:rsid w:val="00A77FE1"/>
    <w:rsid w:val="00A827D0"/>
    <w:rsid w:val="00A83BE1"/>
    <w:rsid w:val="00A916AB"/>
    <w:rsid w:val="00A91D88"/>
    <w:rsid w:val="00A92ECE"/>
    <w:rsid w:val="00A93084"/>
    <w:rsid w:val="00A93588"/>
    <w:rsid w:val="00AA1339"/>
    <w:rsid w:val="00AA2807"/>
    <w:rsid w:val="00AA2E2F"/>
    <w:rsid w:val="00AA34F7"/>
    <w:rsid w:val="00AA5795"/>
    <w:rsid w:val="00AA5F7B"/>
    <w:rsid w:val="00AA77CB"/>
    <w:rsid w:val="00AB2AA7"/>
    <w:rsid w:val="00AB545E"/>
    <w:rsid w:val="00AB5DC3"/>
    <w:rsid w:val="00AC33DD"/>
    <w:rsid w:val="00AC6CCE"/>
    <w:rsid w:val="00AD0144"/>
    <w:rsid w:val="00AD4624"/>
    <w:rsid w:val="00AD696B"/>
    <w:rsid w:val="00AE1CA2"/>
    <w:rsid w:val="00AE20C7"/>
    <w:rsid w:val="00AE78B3"/>
    <w:rsid w:val="00AF0F03"/>
    <w:rsid w:val="00AF2430"/>
    <w:rsid w:val="00AF624B"/>
    <w:rsid w:val="00AF74F6"/>
    <w:rsid w:val="00B032BB"/>
    <w:rsid w:val="00B05B6C"/>
    <w:rsid w:val="00B066EC"/>
    <w:rsid w:val="00B10AEB"/>
    <w:rsid w:val="00B12389"/>
    <w:rsid w:val="00B12FCF"/>
    <w:rsid w:val="00B2063D"/>
    <w:rsid w:val="00B225F7"/>
    <w:rsid w:val="00B2264F"/>
    <w:rsid w:val="00B245C6"/>
    <w:rsid w:val="00B357CA"/>
    <w:rsid w:val="00B42DD4"/>
    <w:rsid w:val="00B431A4"/>
    <w:rsid w:val="00B62623"/>
    <w:rsid w:val="00B62828"/>
    <w:rsid w:val="00B62A1D"/>
    <w:rsid w:val="00B62A9C"/>
    <w:rsid w:val="00B668E7"/>
    <w:rsid w:val="00B74A0D"/>
    <w:rsid w:val="00B831A3"/>
    <w:rsid w:val="00B837DF"/>
    <w:rsid w:val="00B85509"/>
    <w:rsid w:val="00B863BA"/>
    <w:rsid w:val="00B9038A"/>
    <w:rsid w:val="00B90F12"/>
    <w:rsid w:val="00B941A7"/>
    <w:rsid w:val="00B95387"/>
    <w:rsid w:val="00BA0C5D"/>
    <w:rsid w:val="00BA2861"/>
    <w:rsid w:val="00BA4BC4"/>
    <w:rsid w:val="00BB111D"/>
    <w:rsid w:val="00BB3B72"/>
    <w:rsid w:val="00BB5F4C"/>
    <w:rsid w:val="00BB6C8A"/>
    <w:rsid w:val="00BB758A"/>
    <w:rsid w:val="00BC1091"/>
    <w:rsid w:val="00BC462C"/>
    <w:rsid w:val="00BC7CA4"/>
    <w:rsid w:val="00BD1D45"/>
    <w:rsid w:val="00BD1DD8"/>
    <w:rsid w:val="00BF12B0"/>
    <w:rsid w:val="00C0086C"/>
    <w:rsid w:val="00C01028"/>
    <w:rsid w:val="00C02803"/>
    <w:rsid w:val="00C02C09"/>
    <w:rsid w:val="00C044FC"/>
    <w:rsid w:val="00C04511"/>
    <w:rsid w:val="00C102F6"/>
    <w:rsid w:val="00C1116B"/>
    <w:rsid w:val="00C11C4D"/>
    <w:rsid w:val="00C145DE"/>
    <w:rsid w:val="00C15CA5"/>
    <w:rsid w:val="00C24FEC"/>
    <w:rsid w:val="00C26D12"/>
    <w:rsid w:val="00C30B36"/>
    <w:rsid w:val="00C32E86"/>
    <w:rsid w:val="00C334CC"/>
    <w:rsid w:val="00C35C54"/>
    <w:rsid w:val="00C36BFF"/>
    <w:rsid w:val="00C42C17"/>
    <w:rsid w:val="00C43060"/>
    <w:rsid w:val="00C437CB"/>
    <w:rsid w:val="00C4501C"/>
    <w:rsid w:val="00C556E5"/>
    <w:rsid w:val="00C55A0E"/>
    <w:rsid w:val="00C60153"/>
    <w:rsid w:val="00C614FE"/>
    <w:rsid w:val="00C6370E"/>
    <w:rsid w:val="00C64CD8"/>
    <w:rsid w:val="00C661AC"/>
    <w:rsid w:val="00C66D13"/>
    <w:rsid w:val="00C711E9"/>
    <w:rsid w:val="00C71780"/>
    <w:rsid w:val="00C71E7B"/>
    <w:rsid w:val="00C7308C"/>
    <w:rsid w:val="00C73DD5"/>
    <w:rsid w:val="00C82A0A"/>
    <w:rsid w:val="00C836B6"/>
    <w:rsid w:val="00C87BDA"/>
    <w:rsid w:val="00C92359"/>
    <w:rsid w:val="00C925DC"/>
    <w:rsid w:val="00C93F91"/>
    <w:rsid w:val="00CA0AA6"/>
    <w:rsid w:val="00CA428A"/>
    <w:rsid w:val="00CC12F2"/>
    <w:rsid w:val="00CC17B4"/>
    <w:rsid w:val="00CC47A9"/>
    <w:rsid w:val="00CD0A41"/>
    <w:rsid w:val="00CD2CEA"/>
    <w:rsid w:val="00CD61E8"/>
    <w:rsid w:val="00CE1912"/>
    <w:rsid w:val="00CE2183"/>
    <w:rsid w:val="00CE2A92"/>
    <w:rsid w:val="00CE5C3C"/>
    <w:rsid w:val="00CE6C47"/>
    <w:rsid w:val="00CF3D10"/>
    <w:rsid w:val="00CF7783"/>
    <w:rsid w:val="00D01D95"/>
    <w:rsid w:val="00D1331F"/>
    <w:rsid w:val="00D16297"/>
    <w:rsid w:val="00D2432B"/>
    <w:rsid w:val="00D339E0"/>
    <w:rsid w:val="00D34704"/>
    <w:rsid w:val="00D3575B"/>
    <w:rsid w:val="00D35EC9"/>
    <w:rsid w:val="00D3658B"/>
    <w:rsid w:val="00D43765"/>
    <w:rsid w:val="00D50E28"/>
    <w:rsid w:val="00D51F89"/>
    <w:rsid w:val="00D52A99"/>
    <w:rsid w:val="00D576C1"/>
    <w:rsid w:val="00D576ED"/>
    <w:rsid w:val="00D637CD"/>
    <w:rsid w:val="00D64F41"/>
    <w:rsid w:val="00D661E6"/>
    <w:rsid w:val="00D670A8"/>
    <w:rsid w:val="00D71158"/>
    <w:rsid w:val="00D72A4C"/>
    <w:rsid w:val="00D81234"/>
    <w:rsid w:val="00D84C60"/>
    <w:rsid w:val="00D871DF"/>
    <w:rsid w:val="00D87776"/>
    <w:rsid w:val="00D90020"/>
    <w:rsid w:val="00D9165A"/>
    <w:rsid w:val="00DA3209"/>
    <w:rsid w:val="00DA616D"/>
    <w:rsid w:val="00DB19C9"/>
    <w:rsid w:val="00DB5602"/>
    <w:rsid w:val="00DC21CC"/>
    <w:rsid w:val="00DC53D6"/>
    <w:rsid w:val="00DD00B2"/>
    <w:rsid w:val="00DD4A25"/>
    <w:rsid w:val="00DD63C9"/>
    <w:rsid w:val="00DF4F4C"/>
    <w:rsid w:val="00DF5D82"/>
    <w:rsid w:val="00DF7898"/>
    <w:rsid w:val="00DF7B70"/>
    <w:rsid w:val="00E03C6A"/>
    <w:rsid w:val="00E03C8A"/>
    <w:rsid w:val="00E0674E"/>
    <w:rsid w:val="00E126DC"/>
    <w:rsid w:val="00E13F6E"/>
    <w:rsid w:val="00E154EC"/>
    <w:rsid w:val="00E1713B"/>
    <w:rsid w:val="00E213C9"/>
    <w:rsid w:val="00E21EC6"/>
    <w:rsid w:val="00E23418"/>
    <w:rsid w:val="00E263A7"/>
    <w:rsid w:val="00E3290C"/>
    <w:rsid w:val="00E32AF6"/>
    <w:rsid w:val="00E34A09"/>
    <w:rsid w:val="00E36D58"/>
    <w:rsid w:val="00E37F1F"/>
    <w:rsid w:val="00E40F69"/>
    <w:rsid w:val="00E44763"/>
    <w:rsid w:val="00E50B37"/>
    <w:rsid w:val="00E542D1"/>
    <w:rsid w:val="00E57C74"/>
    <w:rsid w:val="00E61E33"/>
    <w:rsid w:val="00E67F7E"/>
    <w:rsid w:val="00E72002"/>
    <w:rsid w:val="00E748F5"/>
    <w:rsid w:val="00E74CBA"/>
    <w:rsid w:val="00E751A8"/>
    <w:rsid w:val="00E751C6"/>
    <w:rsid w:val="00E77D62"/>
    <w:rsid w:val="00E82DF1"/>
    <w:rsid w:val="00E95903"/>
    <w:rsid w:val="00E979D7"/>
    <w:rsid w:val="00EA5F91"/>
    <w:rsid w:val="00EA66CC"/>
    <w:rsid w:val="00EA6AEE"/>
    <w:rsid w:val="00EA765E"/>
    <w:rsid w:val="00EB2A80"/>
    <w:rsid w:val="00EB4A57"/>
    <w:rsid w:val="00EC05E2"/>
    <w:rsid w:val="00EC3656"/>
    <w:rsid w:val="00ED0427"/>
    <w:rsid w:val="00ED793F"/>
    <w:rsid w:val="00EE07C2"/>
    <w:rsid w:val="00EE4092"/>
    <w:rsid w:val="00EE6FF9"/>
    <w:rsid w:val="00EF0D8F"/>
    <w:rsid w:val="00F02F6D"/>
    <w:rsid w:val="00F120D6"/>
    <w:rsid w:val="00F1763A"/>
    <w:rsid w:val="00F21893"/>
    <w:rsid w:val="00F22C7A"/>
    <w:rsid w:val="00F24EDF"/>
    <w:rsid w:val="00F37881"/>
    <w:rsid w:val="00F5303A"/>
    <w:rsid w:val="00F5363A"/>
    <w:rsid w:val="00F543E8"/>
    <w:rsid w:val="00F5496C"/>
    <w:rsid w:val="00F607C9"/>
    <w:rsid w:val="00F621E8"/>
    <w:rsid w:val="00F649C3"/>
    <w:rsid w:val="00F7070E"/>
    <w:rsid w:val="00F77CD8"/>
    <w:rsid w:val="00F90893"/>
    <w:rsid w:val="00F90BA2"/>
    <w:rsid w:val="00F92D2F"/>
    <w:rsid w:val="00F92ED8"/>
    <w:rsid w:val="00F943D8"/>
    <w:rsid w:val="00F95D0D"/>
    <w:rsid w:val="00FA1F91"/>
    <w:rsid w:val="00FA2934"/>
    <w:rsid w:val="00FA2B31"/>
    <w:rsid w:val="00FA4DCA"/>
    <w:rsid w:val="00FA688A"/>
    <w:rsid w:val="00FB00AC"/>
    <w:rsid w:val="00FB546B"/>
    <w:rsid w:val="00FD4C59"/>
    <w:rsid w:val="00FE11C5"/>
    <w:rsid w:val="00FE241C"/>
    <w:rsid w:val="00FE414D"/>
    <w:rsid w:val="00FE542D"/>
    <w:rsid w:val="00FF75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04CDF"/>
  <w15:chartTrackingRefBased/>
  <w15:docId w15:val="{1D038D2B-CF21-499E-9584-33AC765B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7D"/>
    <w:pPr>
      <w:ind w:left="720"/>
      <w:contextualSpacing/>
    </w:pPr>
  </w:style>
  <w:style w:type="paragraph" w:styleId="NormalWeb">
    <w:name w:val="Normal (Web)"/>
    <w:basedOn w:val="Normal"/>
    <w:uiPriority w:val="99"/>
    <w:unhideWhenUsed/>
    <w:rsid w:val="001A3E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8C2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3886"/>
    <w:rPr>
      <w:color w:val="0000FF"/>
      <w:u w:val="single"/>
    </w:rPr>
  </w:style>
  <w:style w:type="character" w:styleId="UnresolvedMention">
    <w:name w:val="Unresolved Mention"/>
    <w:basedOn w:val="DefaultParagraphFont"/>
    <w:uiPriority w:val="99"/>
    <w:semiHidden/>
    <w:unhideWhenUsed/>
    <w:rsid w:val="001E77DB"/>
    <w:rPr>
      <w:color w:val="605E5C"/>
      <w:shd w:val="clear" w:color="auto" w:fill="E1DFDD"/>
    </w:rPr>
  </w:style>
  <w:style w:type="character" w:styleId="FollowedHyperlink">
    <w:name w:val="FollowedHyperlink"/>
    <w:basedOn w:val="DefaultParagraphFont"/>
    <w:uiPriority w:val="99"/>
    <w:semiHidden/>
    <w:unhideWhenUsed/>
    <w:rsid w:val="002156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2046">
      <w:bodyDiv w:val="1"/>
      <w:marLeft w:val="0"/>
      <w:marRight w:val="0"/>
      <w:marTop w:val="0"/>
      <w:marBottom w:val="0"/>
      <w:divBdr>
        <w:top w:val="none" w:sz="0" w:space="0" w:color="auto"/>
        <w:left w:val="none" w:sz="0" w:space="0" w:color="auto"/>
        <w:bottom w:val="none" w:sz="0" w:space="0" w:color="auto"/>
        <w:right w:val="none" w:sz="0" w:space="0" w:color="auto"/>
      </w:divBdr>
    </w:div>
    <w:div w:id="187179228">
      <w:bodyDiv w:val="1"/>
      <w:marLeft w:val="0"/>
      <w:marRight w:val="0"/>
      <w:marTop w:val="0"/>
      <w:marBottom w:val="0"/>
      <w:divBdr>
        <w:top w:val="none" w:sz="0" w:space="0" w:color="auto"/>
        <w:left w:val="none" w:sz="0" w:space="0" w:color="auto"/>
        <w:bottom w:val="none" w:sz="0" w:space="0" w:color="auto"/>
        <w:right w:val="none" w:sz="0" w:space="0" w:color="auto"/>
      </w:divBdr>
      <w:divsChild>
        <w:div w:id="112406695">
          <w:marLeft w:val="360"/>
          <w:marRight w:val="0"/>
          <w:marTop w:val="200"/>
          <w:marBottom w:val="0"/>
          <w:divBdr>
            <w:top w:val="none" w:sz="0" w:space="0" w:color="auto"/>
            <w:left w:val="none" w:sz="0" w:space="0" w:color="auto"/>
            <w:bottom w:val="none" w:sz="0" w:space="0" w:color="auto"/>
            <w:right w:val="none" w:sz="0" w:space="0" w:color="auto"/>
          </w:divBdr>
        </w:div>
        <w:div w:id="327249368">
          <w:marLeft w:val="360"/>
          <w:marRight w:val="0"/>
          <w:marTop w:val="200"/>
          <w:marBottom w:val="0"/>
          <w:divBdr>
            <w:top w:val="none" w:sz="0" w:space="0" w:color="auto"/>
            <w:left w:val="none" w:sz="0" w:space="0" w:color="auto"/>
            <w:bottom w:val="none" w:sz="0" w:space="0" w:color="auto"/>
            <w:right w:val="none" w:sz="0" w:space="0" w:color="auto"/>
          </w:divBdr>
        </w:div>
      </w:divsChild>
    </w:div>
    <w:div w:id="309871188">
      <w:bodyDiv w:val="1"/>
      <w:marLeft w:val="0"/>
      <w:marRight w:val="0"/>
      <w:marTop w:val="0"/>
      <w:marBottom w:val="0"/>
      <w:divBdr>
        <w:top w:val="none" w:sz="0" w:space="0" w:color="auto"/>
        <w:left w:val="none" w:sz="0" w:space="0" w:color="auto"/>
        <w:bottom w:val="none" w:sz="0" w:space="0" w:color="auto"/>
        <w:right w:val="none" w:sz="0" w:space="0" w:color="auto"/>
      </w:divBdr>
    </w:div>
    <w:div w:id="535123396">
      <w:bodyDiv w:val="1"/>
      <w:marLeft w:val="0"/>
      <w:marRight w:val="0"/>
      <w:marTop w:val="0"/>
      <w:marBottom w:val="0"/>
      <w:divBdr>
        <w:top w:val="none" w:sz="0" w:space="0" w:color="auto"/>
        <w:left w:val="none" w:sz="0" w:space="0" w:color="auto"/>
        <w:bottom w:val="none" w:sz="0" w:space="0" w:color="auto"/>
        <w:right w:val="none" w:sz="0" w:space="0" w:color="auto"/>
      </w:divBdr>
    </w:div>
    <w:div w:id="886529679">
      <w:bodyDiv w:val="1"/>
      <w:marLeft w:val="0"/>
      <w:marRight w:val="0"/>
      <w:marTop w:val="0"/>
      <w:marBottom w:val="0"/>
      <w:divBdr>
        <w:top w:val="none" w:sz="0" w:space="0" w:color="auto"/>
        <w:left w:val="none" w:sz="0" w:space="0" w:color="auto"/>
        <w:bottom w:val="none" w:sz="0" w:space="0" w:color="auto"/>
        <w:right w:val="none" w:sz="0" w:space="0" w:color="auto"/>
      </w:divBdr>
    </w:div>
    <w:div w:id="1163088401">
      <w:bodyDiv w:val="1"/>
      <w:marLeft w:val="0"/>
      <w:marRight w:val="0"/>
      <w:marTop w:val="0"/>
      <w:marBottom w:val="0"/>
      <w:divBdr>
        <w:top w:val="none" w:sz="0" w:space="0" w:color="auto"/>
        <w:left w:val="none" w:sz="0" w:space="0" w:color="auto"/>
        <w:bottom w:val="none" w:sz="0" w:space="0" w:color="auto"/>
        <w:right w:val="none" w:sz="0" w:space="0" w:color="auto"/>
      </w:divBdr>
    </w:div>
    <w:div w:id="1240670505">
      <w:bodyDiv w:val="1"/>
      <w:marLeft w:val="0"/>
      <w:marRight w:val="0"/>
      <w:marTop w:val="0"/>
      <w:marBottom w:val="0"/>
      <w:divBdr>
        <w:top w:val="none" w:sz="0" w:space="0" w:color="auto"/>
        <w:left w:val="none" w:sz="0" w:space="0" w:color="auto"/>
        <w:bottom w:val="none" w:sz="0" w:space="0" w:color="auto"/>
        <w:right w:val="none" w:sz="0" w:space="0" w:color="auto"/>
      </w:divBdr>
    </w:div>
    <w:div w:id="1546405832">
      <w:bodyDiv w:val="1"/>
      <w:marLeft w:val="0"/>
      <w:marRight w:val="0"/>
      <w:marTop w:val="0"/>
      <w:marBottom w:val="0"/>
      <w:divBdr>
        <w:top w:val="none" w:sz="0" w:space="0" w:color="auto"/>
        <w:left w:val="none" w:sz="0" w:space="0" w:color="auto"/>
        <w:bottom w:val="none" w:sz="0" w:space="0" w:color="auto"/>
        <w:right w:val="none" w:sz="0" w:space="0" w:color="auto"/>
      </w:divBdr>
    </w:div>
    <w:div w:id="1646426015">
      <w:bodyDiv w:val="1"/>
      <w:marLeft w:val="0"/>
      <w:marRight w:val="0"/>
      <w:marTop w:val="0"/>
      <w:marBottom w:val="0"/>
      <w:divBdr>
        <w:top w:val="none" w:sz="0" w:space="0" w:color="auto"/>
        <w:left w:val="none" w:sz="0" w:space="0" w:color="auto"/>
        <w:bottom w:val="none" w:sz="0" w:space="0" w:color="auto"/>
        <w:right w:val="none" w:sz="0" w:space="0" w:color="auto"/>
      </w:divBdr>
      <w:divsChild>
        <w:div w:id="340359130">
          <w:marLeft w:val="547"/>
          <w:marRight w:val="0"/>
          <w:marTop w:val="0"/>
          <w:marBottom w:val="120"/>
          <w:divBdr>
            <w:top w:val="none" w:sz="0" w:space="0" w:color="auto"/>
            <w:left w:val="none" w:sz="0" w:space="0" w:color="auto"/>
            <w:bottom w:val="none" w:sz="0" w:space="0" w:color="auto"/>
            <w:right w:val="none" w:sz="0" w:space="0" w:color="auto"/>
          </w:divBdr>
        </w:div>
        <w:div w:id="924150907">
          <w:marLeft w:val="547"/>
          <w:marRight w:val="0"/>
          <w:marTop w:val="0"/>
          <w:marBottom w:val="120"/>
          <w:divBdr>
            <w:top w:val="none" w:sz="0" w:space="0" w:color="auto"/>
            <w:left w:val="none" w:sz="0" w:space="0" w:color="auto"/>
            <w:bottom w:val="none" w:sz="0" w:space="0" w:color="auto"/>
            <w:right w:val="none" w:sz="0" w:space="0" w:color="auto"/>
          </w:divBdr>
        </w:div>
        <w:div w:id="994069462">
          <w:marLeft w:val="547"/>
          <w:marRight w:val="0"/>
          <w:marTop w:val="0"/>
          <w:marBottom w:val="120"/>
          <w:divBdr>
            <w:top w:val="none" w:sz="0" w:space="0" w:color="auto"/>
            <w:left w:val="none" w:sz="0" w:space="0" w:color="auto"/>
            <w:bottom w:val="none" w:sz="0" w:space="0" w:color="auto"/>
            <w:right w:val="none" w:sz="0" w:space="0" w:color="auto"/>
          </w:divBdr>
        </w:div>
        <w:div w:id="1286735439">
          <w:marLeft w:val="547"/>
          <w:marRight w:val="0"/>
          <w:marTop w:val="0"/>
          <w:marBottom w:val="120"/>
          <w:divBdr>
            <w:top w:val="none" w:sz="0" w:space="0" w:color="auto"/>
            <w:left w:val="none" w:sz="0" w:space="0" w:color="auto"/>
            <w:bottom w:val="none" w:sz="0" w:space="0" w:color="auto"/>
            <w:right w:val="none" w:sz="0" w:space="0" w:color="auto"/>
          </w:divBdr>
        </w:div>
        <w:div w:id="1615599128">
          <w:marLeft w:val="547"/>
          <w:marRight w:val="0"/>
          <w:marTop w:val="0"/>
          <w:marBottom w:val="120"/>
          <w:divBdr>
            <w:top w:val="none" w:sz="0" w:space="0" w:color="auto"/>
            <w:left w:val="none" w:sz="0" w:space="0" w:color="auto"/>
            <w:bottom w:val="none" w:sz="0" w:space="0" w:color="auto"/>
            <w:right w:val="none" w:sz="0" w:space="0" w:color="auto"/>
          </w:divBdr>
        </w:div>
      </w:divsChild>
    </w:div>
    <w:div w:id="1716924799">
      <w:bodyDiv w:val="1"/>
      <w:marLeft w:val="0"/>
      <w:marRight w:val="0"/>
      <w:marTop w:val="0"/>
      <w:marBottom w:val="0"/>
      <w:divBdr>
        <w:top w:val="none" w:sz="0" w:space="0" w:color="auto"/>
        <w:left w:val="none" w:sz="0" w:space="0" w:color="auto"/>
        <w:bottom w:val="none" w:sz="0" w:space="0" w:color="auto"/>
        <w:right w:val="none" w:sz="0" w:space="0" w:color="auto"/>
      </w:divBdr>
      <w:divsChild>
        <w:div w:id="1236161157">
          <w:marLeft w:val="446"/>
          <w:marRight w:val="0"/>
          <w:marTop w:val="0"/>
          <w:marBottom w:val="120"/>
          <w:divBdr>
            <w:top w:val="none" w:sz="0" w:space="0" w:color="auto"/>
            <w:left w:val="none" w:sz="0" w:space="0" w:color="auto"/>
            <w:bottom w:val="none" w:sz="0" w:space="0" w:color="auto"/>
            <w:right w:val="none" w:sz="0" w:space="0" w:color="auto"/>
          </w:divBdr>
        </w:div>
        <w:div w:id="1572498815">
          <w:marLeft w:val="446"/>
          <w:marRight w:val="0"/>
          <w:marTop w:val="0"/>
          <w:marBottom w:val="120"/>
          <w:divBdr>
            <w:top w:val="none" w:sz="0" w:space="0" w:color="auto"/>
            <w:left w:val="none" w:sz="0" w:space="0" w:color="auto"/>
            <w:bottom w:val="none" w:sz="0" w:space="0" w:color="auto"/>
            <w:right w:val="none" w:sz="0" w:space="0" w:color="auto"/>
          </w:divBdr>
        </w:div>
      </w:divsChild>
    </w:div>
    <w:div w:id="1897426763">
      <w:bodyDiv w:val="1"/>
      <w:marLeft w:val="0"/>
      <w:marRight w:val="0"/>
      <w:marTop w:val="0"/>
      <w:marBottom w:val="0"/>
      <w:divBdr>
        <w:top w:val="none" w:sz="0" w:space="0" w:color="auto"/>
        <w:left w:val="none" w:sz="0" w:space="0" w:color="auto"/>
        <w:bottom w:val="none" w:sz="0" w:space="0" w:color="auto"/>
        <w:right w:val="none" w:sz="0" w:space="0" w:color="auto"/>
      </w:divBdr>
      <w:divsChild>
        <w:div w:id="922420950">
          <w:marLeft w:val="547"/>
          <w:marRight w:val="0"/>
          <w:marTop w:val="0"/>
          <w:marBottom w:val="120"/>
          <w:divBdr>
            <w:top w:val="none" w:sz="0" w:space="0" w:color="auto"/>
            <w:left w:val="none" w:sz="0" w:space="0" w:color="auto"/>
            <w:bottom w:val="none" w:sz="0" w:space="0" w:color="auto"/>
            <w:right w:val="none" w:sz="0" w:space="0" w:color="auto"/>
          </w:divBdr>
        </w:div>
        <w:div w:id="2046975663">
          <w:marLeft w:val="547"/>
          <w:marRight w:val="0"/>
          <w:marTop w:val="0"/>
          <w:marBottom w:val="120"/>
          <w:divBdr>
            <w:top w:val="none" w:sz="0" w:space="0" w:color="auto"/>
            <w:left w:val="none" w:sz="0" w:space="0" w:color="auto"/>
            <w:bottom w:val="none" w:sz="0" w:space="0" w:color="auto"/>
            <w:right w:val="none" w:sz="0" w:space="0" w:color="auto"/>
          </w:divBdr>
        </w:div>
      </w:divsChild>
    </w:div>
    <w:div w:id="1964070543">
      <w:bodyDiv w:val="1"/>
      <w:marLeft w:val="0"/>
      <w:marRight w:val="0"/>
      <w:marTop w:val="0"/>
      <w:marBottom w:val="0"/>
      <w:divBdr>
        <w:top w:val="none" w:sz="0" w:space="0" w:color="auto"/>
        <w:left w:val="none" w:sz="0" w:space="0" w:color="auto"/>
        <w:bottom w:val="none" w:sz="0" w:space="0" w:color="auto"/>
        <w:right w:val="none" w:sz="0" w:space="0" w:color="auto"/>
      </w:divBdr>
    </w:div>
    <w:div w:id="19805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ashire.gov.uk/winter/gritting/our-ro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de215e-a67e-41e0-9c11-2a9ef236ffe8">
      <Terms xmlns="http://schemas.microsoft.com/office/infopath/2007/PartnerControls"/>
    </lcf76f155ced4ddcb4097134ff3c332f>
    <TaxCatchAll xmlns="c5b81edf-0cc6-4f6c-9a2a-81702a247a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fe9225f4933b5cd9aee1142cd8bd4d0">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213a012a62899220ba1f5c4d9205a134"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DA57E-BA45-4AD7-8D52-6AE920F2B9BC}">
  <ds:schemaRefs>
    <ds:schemaRef ds:uri="http://schemas.microsoft.com/sharepoint/v3/contenttype/forms"/>
  </ds:schemaRefs>
</ds:datastoreItem>
</file>

<file path=customXml/itemProps2.xml><?xml version="1.0" encoding="utf-8"?>
<ds:datastoreItem xmlns:ds="http://schemas.openxmlformats.org/officeDocument/2006/customXml" ds:itemID="{F0EA0020-175B-454A-ACE4-EB5E0DC310D1}">
  <ds:schemaRefs>
    <ds:schemaRef ds:uri="http://schemas.microsoft.com/office/2006/documentManagement/types"/>
    <ds:schemaRef ds:uri="http://purl.org/dc/elements/1.1/"/>
    <ds:schemaRef ds:uri="http://www.w3.org/XML/1998/namespace"/>
    <ds:schemaRef ds:uri="c5b81edf-0cc6-4f6c-9a2a-81702a247a7b"/>
    <ds:schemaRef ds:uri="f5de215e-a67e-41e0-9c11-2a9ef236ffe8"/>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56B45B7-AFED-49BB-8A11-2FB42E5B1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1997</Words>
  <Characters>10465</Characters>
  <Application>Microsoft Office Word</Application>
  <DocSecurity>0</DocSecurity>
  <Lines>290</Lines>
  <Paragraphs>120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Maria</dc:creator>
  <cp:keywords/>
  <dc:description/>
  <cp:lastModifiedBy>Kinsey, Rachel</cp:lastModifiedBy>
  <cp:revision>2</cp:revision>
  <cp:lastPrinted>2024-12-18T08:52:00Z</cp:lastPrinted>
  <dcterms:created xsi:type="dcterms:W3CDTF">2025-11-19T12:26:00Z</dcterms:created>
  <dcterms:modified xsi:type="dcterms:W3CDTF">2025-11-19T12:26:00Z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2c2b958f-19fa-4ad8-a451-ee7b9abdf8c3</vt:lpwstr>
  </property>
</Properties>
</file>