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9C1D" w14:textId="77D9BFE5" w:rsidR="00CD0787" w:rsidRPr="00957C55" w:rsidRDefault="00155B3F" w:rsidP="00CD0787">
      <w:pPr>
        <w:pStyle w:val="Title"/>
        <w:jc w:val="center"/>
        <w:rPr>
          <w:color w:val="002060"/>
          <w:sz w:val="160"/>
          <w:szCs w:val="160"/>
        </w:rPr>
      </w:pPr>
      <w:r w:rsidRPr="00957C55">
        <w:rPr>
          <w:color w:val="002060"/>
          <w:sz w:val="160"/>
          <w:szCs w:val="160"/>
        </w:rPr>
        <w:t xml:space="preserve">Narrowing </w:t>
      </w:r>
      <w:r w:rsidR="004616C1" w:rsidRPr="00957C55">
        <w:rPr>
          <w:color w:val="002060"/>
          <w:sz w:val="160"/>
          <w:szCs w:val="160"/>
        </w:rPr>
        <w:t>the gap</w:t>
      </w:r>
    </w:p>
    <w:p w14:paraId="0E7016FC" w14:textId="7DDB6FDA" w:rsidR="00F02C34" w:rsidRPr="00957C55" w:rsidRDefault="00F02C34" w:rsidP="00CD0787">
      <w:pPr>
        <w:pStyle w:val="Title"/>
        <w:jc w:val="center"/>
        <w:rPr>
          <w:color w:val="002060"/>
          <w:sz w:val="160"/>
          <w:szCs w:val="160"/>
        </w:rPr>
      </w:pPr>
      <w:r w:rsidRPr="00957C55">
        <w:rPr>
          <w:color w:val="002060"/>
          <w:sz w:val="160"/>
          <w:szCs w:val="160"/>
        </w:rPr>
        <w:t>S</w:t>
      </w:r>
      <w:r w:rsidR="00CD0787" w:rsidRPr="00957C55">
        <w:rPr>
          <w:color w:val="002060"/>
          <w:sz w:val="160"/>
          <w:szCs w:val="160"/>
        </w:rPr>
        <w:t>trategy</w:t>
      </w:r>
    </w:p>
    <w:p w14:paraId="7AD1081E" w14:textId="77777777" w:rsidR="00915AD8" w:rsidRPr="00957C55" w:rsidRDefault="00F02C34" w:rsidP="00CD0787">
      <w:pPr>
        <w:pStyle w:val="Title"/>
        <w:jc w:val="center"/>
        <w:rPr>
          <w:color w:val="002060"/>
        </w:rPr>
      </w:pPr>
      <w:r w:rsidRPr="00957C55">
        <w:rPr>
          <w:color w:val="002060"/>
          <w:sz w:val="144"/>
          <w:szCs w:val="144"/>
        </w:rPr>
        <w:t>(EYPP)</w:t>
      </w:r>
    </w:p>
    <w:p w14:paraId="691514D9" w14:textId="77777777" w:rsidR="00C94018" w:rsidRPr="00957C55" w:rsidRDefault="00915AD8" w:rsidP="00CD0787">
      <w:pPr>
        <w:pStyle w:val="Title"/>
        <w:jc w:val="center"/>
        <w:rPr>
          <w:i/>
          <w:iCs/>
          <w:color w:val="002060"/>
        </w:rPr>
      </w:pPr>
      <w:r w:rsidRPr="00957C55">
        <w:rPr>
          <w:i/>
          <w:iCs/>
          <w:color w:val="002060"/>
        </w:rPr>
        <w:t xml:space="preserve">Targeted support to improve outcomes for </w:t>
      </w:r>
      <w:r w:rsidRPr="00957C55">
        <w:rPr>
          <w:b/>
          <w:bCs/>
          <w:i/>
          <w:iCs/>
          <w:color w:val="002060"/>
        </w:rPr>
        <w:t>ALL</w:t>
      </w:r>
      <w:r w:rsidRPr="00957C55">
        <w:rPr>
          <w:i/>
          <w:iCs/>
          <w:color w:val="002060"/>
        </w:rPr>
        <w:t xml:space="preserve"> children</w:t>
      </w:r>
      <w:r w:rsidR="00C94018" w:rsidRPr="00957C55">
        <w:rPr>
          <w:i/>
          <w:iCs/>
          <w:color w:val="002060"/>
        </w:rPr>
        <w:t xml:space="preserve">: </w:t>
      </w:r>
    </w:p>
    <w:p w14:paraId="2F250196" w14:textId="57DD8A72" w:rsidR="00915AD8" w:rsidRPr="00957C55" w:rsidRDefault="00C94018" w:rsidP="00CD0787">
      <w:pPr>
        <w:pStyle w:val="Title"/>
        <w:jc w:val="center"/>
        <w:rPr>
          <w:i/>
          <w:iCs/>
          <w:color w:val="002060"/>
        </w:rPr>
      </w:pPr>
      <w:r w:rsidRPr="00957C55">
        <w:rPr>
          <w:i/>
          <w:iCs/>
          <w:color w:val="002060"/>
        </w:rPr>
        <w:t>B</w:t>
      </w:r>
      <w:r w:rsidR="00915AD8" w:rsidRPr="00957C55">
        <w:rPr>
          <w:i/>
          <w:iCs/>
          <w:color w:val="002060"/>
        </w:rPr>
        <w:t>ecause every child deserves the best possible start.</w:t>
      </w:r>
    </w:p>
    <w:p w14:paraId="491DE7F7" w14:textId="77777777" w:rsidR="00915AD8" w:rsidRPr="00957C55" w:rsidRDefault="00915AD8" w:rsidP="00CD0787">
      <w:pPr>
        <w:pStyle w:val="Title"/>
        <w:jc w:val="center"/>
        <w:rPr>
          <w:color w:val="002060"/>
        </w:rPr>
      </w:pPr>
    </w:p>
    <w:p w14:paraId="0ED98B42" w14:textId="77777777" w:rsidR="00F96871" w:rsidRPr="00957C55" w:rsidRDefault="00F96871" w:rsidP="00F96871">
      <w:pPr>
        <w:pStyle w:val="Title"/>
        <w:rPr>
          <w:color w:val="002060"/>
        </w:rPr>
      </w:pPr>
    </w:p>
    <w:p w14:paraId="2A66D3F0" w14:textId="77777777" w:rsidR="00BB6FD5" w:rsidRPr="00957C55" w:rsidRDefault="00BB6FD5" w:rsidP="00F96871">
      <w:pPr>
        <w:pStyle w:val="Title"/>
        <w:rPr>
          <w:color w:val="002060"/>
          <w:sz w:val="40"/>
          <w:szCs w:val="40"/>
        </w:rPr>
      </w:pPr>
    </w:p>
    <w:p w14:paraId="6050ABE0" w14:textId="085B1CA6" w:rsidR="00E41833" w:rsidRPr="00957C55" w:rsidRDefault="00E842FD" w:rsidP="00F96871">
      <w:pPr>
        <w:pStyle w:val="Title"/>
        <w:rPr>
          <w:color w:val="002060"/>
          <w:sz w:val="40"/>
          <w:szCs w:val="40"/>
        </w:rPr>
      </w:pPr>
      <w:r w:rsidRPr="00957C55">
        <w:rPr>
          <w:color w:val="002060"/>
          <w:sz w:val="40"/>
          <w:szCs w:val="40"/>
        </w:rPr>
        <w:lastRenderedPageBreak/>
        <w:t>E</w:t>
      </w:r>
      <w:r w:rsidR="00975E26" w:rsidRPr="00957C55">
        <w:rPr>
          <w:color w:val="002060"/>
          <w:sz w:val="40"/>
          <w:szCs w:val="40"/>
        </w:rPr>
        <w:t xml:space="preserve">arly Years Pupil Premium </w:t>
      </w:r>
    </w:p>
    <w:p w14:paraId="4BF0221C" w14:textId="77777777" w:rsidR="00377522" w:rsidRPr="00957C55" w:rsidRDefault="00377522" w:rsidP="006F25FB">
      <w:pPr>
        <w:pStyle w:val="Default"/>
        <w:rPr>
          <w:color w:val="002060"/>
          <w:sz w:val="22"/>
          <w:szCs w:val="22"/>
        </w:rPr>
      </w:pPr>
    </w:p>
    <w:p w14:paraId="16E27AC3" w14:textId="3E8EA5AD" w:rsidR="004B7972" w:rsidRPr="00957C55" w:rsidRDefault="004B7972" w:rsidP="004B7972">
      <w:pPr>
        <w:rPr>
          <w:color w:val="002060"/>
        </w:rPr>
      </w:pPr>
      <w:r w:rsidRPr="00957C55">
        <w:rPr>
          <w:color w:val="002060"/>
        </w:rPr>
        <w:t>The Early Years Pupil Premium (EYPP) provides extra government funding to help early years settings improve outcomes for disadvantaged children from 9 months upwards. The aim is to support practitioners to improve learning and reduce gaps in</w:t>
      </w:r>
      <w:r w:rsidR="00C64870" w:rsidRPr="00957C55">
        <w:rPr>
          <w:color w:val="002060"/>
        </w:rPr>
        <w:t xml:space="preserve"> children's learning and</w:t>
      </w:r>
      <w:r w:rsidRPr="00957C55">
        <w:rPr>
          <w:color w:val="002060"/>
        </w:rPr>
        <w:t xml:space="preserve"> development</w:t>
      </w:r>
      <w:r w:rsidR="00C64870" w:rsidRPr="00957C55">
        <w:rPr>
          <w:color w:val="002060"/>
        </w:rPr>
        <w:t xml:space="preserve"> (this is what we mean when we talk about 'narrowing the gap</w:t>
      </w:r>
      <w:r w:rsidR="00FB5EBE" w:rsidRPr="00957C55">
        <w:rPr>
          <w:color w:val="002060"/>
        </w:rPr>
        <w:t>').</w:t>
      </w:r>
    </w:p>
    <w:p w14:paraId="76989B2D" w14:textId="751E4D03" w:rsidR="0085748F" w:rsidRPr="0085748F" w:rsidRDefault="0085748F" w:rsidP="0085748F">
      <w:pPr>
        <w:rPr>
          <w:color w:val="002060"/>
          <w:lang w:val="en-GB"/>
        </w:rPr>
      </w:pPr>
      <w:r w:rsidRPr="0085748F">
        <w:rPr>
          <w:color w:val="002060"/>
          <w:lang w:val="en-GB"/>
        </w:rPr>
        <w:t xml:space="preserve">You can use EYPP funding in any way that </w:t>
      </w:r>
      <w:r w:rsidRPr="0085748F">
        <w:rPr>
          <w:b/>
          <w:bCs/>
          <w:color w:val="002060"/>
          <w:lang w:val="en-GB"/>
        </w:rPr>
        <w:t>genuinely enhances the quality of education and care for children</w:t>
      </w:r>
      <w:r w:rsidRPr="0085748F">
        <w:rPr>
          <w:color w:val="002060"/>
          <w:lang w:val="en-GB"/>
        </w:rPr>
        <w:t>—and their peers. This might include investing in professional development that boosts teaching skills and has a lasting impact on children’s experiences. Some settings also choose to pool their EYPP funding so they can work together and meet children’s needs more effectively.</w:t>
      </w:r>
    </w:p>
    <w:p w14:paraId="5786090E" w14:textId="77777777" w:rsidR="0085748F" w:rsidRPr="0085748F" w:rsidRDefault="0085748F" w:rsidP="0085748F">
      <w:pPr>
        <w:rPr>
          <w:color w:val="002060"/>
          <w:lang w:val="en-GB"/>
        </w:rPr>
      </w:pPr>
      <w:r w:rsidRPr="0085748F">
        <w:rPr>
          <w:color w:val="002060"/>
          <w:lang w:val="en-GB"/>
        </w:rPr>
        <w:t>When used thoughtfully, professional development is one of the most powerful ways to improve practice, which in turn makes the biggest difference for children who are disadvantaged or vulnerable.</w:t>
      </w:r>
    </w:p>
    <w:p w14:paraId="41BFC4A7" w14:textId="77777777" w:rsidR="003809EB" w:rsidRPr="00957C55" w:rsidRDefault="0085748F" w:rsidP="0085748F">
      <w:pPr>
        <w:rPr>
          <w:color w:val="002060"/>
          <w:lang w:val="en-GB"/>
        </w:rPr>
      </w:pPr>
      <w:r w:rsidRPr="0085748F">
        <w:rPr>
          <w:color w:val="002060"/>
          <w:lang w:val="en-GB"/>
        </w:rPr>
        <w:t>A clear, evidence</w:t>
      </w:r>
      <w:r w:rsidRPr="0085748F">
        <w:rPr>
          <w:color w:val="002060"/>
          <w:lang w:val="en-GB"/>
        </w:rPr>
        <w:noBreakHyphen/>
        <w:t xml:space="preserve">based EYPP strategy helps ensure </w:t>
      </w:r>
      <w:r w:rsidRPr="0085748F">
        <w:rPr>
          <w:b/>
          <w:bCs/>
          <w:color w:val="002060"/>
          <w:lang w:val="en-GB"/>
        </w:rPr>
        <w:t>funding is used where it has the most impact</w:t>
      </w:r>
      <w:r w:rsidRPr="0085748F">
        <w:rPr>
          <w:color w:val="002060"/>
          <w:lang w:val="en-GB"/>
        </w:rPr>
        <w:t xml:space="preserve">. Using your assessment information—including regular </w:t>
      </w:r>
      <w:proofErr w:type="spellStart"/>
      <w:r w:rsidRPr="0085748F">
        <w:rPr>
          <w:color w:val="002060"/>
          <w:lang w:val="en-GB"/>
        </w:rPr>
        <w:t>WellComm</w:t>
      </w:r>
      <w:proofErr w:type="spellEnd"/>
      <w:r w:rsidRPr="0085748F">
        <w:rPr>
          <w:color w:val="002060"/>
          <w:lang w:val="en-GB"/>
        </w:rPr>
        <w:t xml:space="preserve"> screening—helps you quickly identify each child’s strengths and any areas where they may need extra support. </w:t>
      </w:r>
    </w:p>
    <w:p w14:paraId="4C1633BB" w14:textId="5524FC2E" w:rsidR="0085748F" w:rsidRPr="0085748F" w:rsidRDefault="0085748F" w:rsidP="0085748F">
      <w:pPr>
        <w:rPr>
          <w:color w:val="002060"/>
          <w:lang w:val="en-GB"/>
        </w:rPr>
      </w:pPr>
      <w:r w:rsidRPr="0085748F">
        <w:rPr>
          <w:color w:val="002060"/>
          <w:lang w:val="en-GB"/>
        </w:rPr>
        <w:t>This means you can put the right help in place at the right time</w:t>
      </w:r>
      <w:r w:rsidR="00FB5EBE" w:rsidRPr="00957C55">
        <w:rPr>
          <w:color w:val="002060"/>
          <w:lang w:val="en-GB"/>
        </w:rPr>
        <w:t xml:space="preserve"> for </w:t>
      </w:r>
      <w:r w:rsidR="004D01FA" w:rsidRPr="00957C55">
        <w:rPr>
          <w:color w:val="002060"/>
          <w:lang w:val="en-GB"/>
        </w:rPr>
        <w:t>your children</w:t>
      </w:r>
      <w:r w:rsidRPr="0085748F">
        <w:rPr>
          <w:color w:val="002060"/>
          <w:lang w:val="en-GB"/>
        </w:rPr>
        <w:t>.</w:t>
      </w:r>
    </w:p>
    <w:p w14:paraId="01FC86F4" w14:textId="77777777" w:rsidR="008D7FBB" w:rsidRPr="00957C55" w:rsidRDefault="007A4596" w:rsidP="00187277">
      <w:pPr>
        <w:rPr>
          <w:color w:val="002060"/>
        </w:rPr>
      </w:pPr>
      <w:r w:rsidRPr="00957C55">
        <w:rPr>
          <w:noProof/>
          <w:color w:val="002060"/>
        </w:rPr>
        <mc:AlternateContent>
          <mc:Choice Requires="wps">
            <w:drawing>
              <wp:inline distT="0" distB="0" distL="0" distR="0" wp14:anchorId="0B6821E0" wp14:editId="22F6E7DF">
                <wp:extent cx="9716770" cy="1534795"/>
                <wp:effectExtent l="19050" t="19050" r="17780" b="273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6770" cy="1534795"/>
                        </a:xfrm>
                        <a:prstGeom prst="rect">
                          <a:avLst/>
                        </a:prstGeom>
                        <a:solidFill>
                          <a:schemeClr val="accent1">
                            <a:lumMod val="20000"/>
                            <a:lumOff val="80000"/>
                          </a:schemeClr>
                        </a:solidFill>
                        <a:ln w="38100" cap="rnd">
                          <a:solidFill>
                            <a:schemeClr val="accent1">
                              <a:lumMod val="60000"/>
                              <a:lumOff val="40000"/>
                            </a:schemeClr>
                          </a:solidFill>
                          <a:bevel/>
                          <a:headEnd/>
                          <a:tailEnd/>
                        </a:ln>
                      </wps:spPr>
                      <wps:txbx>
                        <w:txbxContent>
                          <w:p w14:paraId="6D549E80" w14:textId="77777777" w:rsidR="006F25FB" w:rsidRPr="00187277" w:rsidRDefault="006F25FB" w:rsidP="006F25FB">
                            <w:pPr>
                              <w:pStyle w:val="Default"/>
                              <w:rPr>
                                <w:color w:val="002060"/>
                                <w:sz w:val="22"/>
                                <w:szCs w:val="22"/>
                              </w:rPr>
                            </w:pPr>
                            <w:r w:rsidRPr="00187277">
                              <w:rPr>
                                <w:color w:val="002060"/>
                                <w:sz w:val="22"/>
                                <w:szCs w:val="22"/>
                              </w:rPr>
                              <w:t xml:space="preserve">When thinking about how to best make a difference in your setting, it is important to consider carefully the </w:t>
                            </w:r>
                            <w:r w:rsidRPr="00187277">
                              <w:rPr>
                                <w:b/>
                                <w:bCs/>
                                <w:color w:val="002060"/>
                                <w:sz w:val="22"/>
                                <w:szCs w:val="22"/>
                              </w:rPr>
                              <w:t>five key things</w:t>
                            </w:r>
                            <w:r w:rsidRPr="00187277">
                              <w:rPr>
                                <w:color w:val="002060"/>
                                <w:sz w:val="22"/>
                                <w:szCs w:val="22"/>
                              </w:rPr>
                              <w:t xml:space="preserve"> that we know make the biggest difference to children's outcomes, as identified by the EPPE research programme.  These are: </w:t>
                            </w:r>
                          </w:p>
                          <w:p w14:paraId="62517AED"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Quality of the adult-child verbal interaction </w:t>
                            </w:r>
                          </w:p>
                          <w:p w14:paraId="6AE5BBA0"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Understanding of the curriculum </w:t>
                            </w:r>
                          </w:p>
                          <w:p w14:paraId="0A5BC7B0"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Knowledge of how young children learn </w:t>
                            </w:r>
                          </w:p>
                          <w:p w14:paraId="7E086767"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Adults' skill in helping children resolve conflicts </w:t>
                            </w:r>
                          </w:p>
                          <w:p w14:paraId="2373CAAA"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Helping parents to support children’s learning at home </w:t>
                            </w:r>
                          </w:p>
                          <w:p w14:paraId="2C329322" w14:textId="77777777" w:rsidR="006F25FB" w:rsidRPr="00292C6F" w:rsidRDefault="006F25FB" w:rsidP="006F25FB">
                            <w:pPr>
                              <w:rPr>
                                <w:sz w:val="28"/>
                                <w:szCs w:val="28"/>
                              </w:rPr>
                            </w:pPr>
                          </w:p>
                        </w:txbxContent>
                      </wps:txbx>
                      <wps:bodyPr rot="0" vert="horz" wrap="square" lIns="91440" tIns="45720" rIns="91440" bIns="45720" anchor="t" anchorCtr="0">
                        <a:noAutofit/>
                      </wps:bodyPr>
                    </wps:wsp>
                  </a:graphicData>
                </a:graphic>
              </wp:inline>
            </w:drawing>
          </mc:Choice>
          <mc:Fallback>
            <w:pict>
              <v:shapetype w14:anchorId="0B6821E0" id="_x0000_t202" coordsize="21600,21600" o:spt="202" path="m,l,21600r21600,l21600,xe">
                <v:stroke joinstyle="miter"/>
                <v:path gradientshapeok="t" o:connecttype="rect"/>
              </v:shapetype>
              <v:shape id="Text Box 2" o:spid="_x0000_s1026" type="#_x0000_t202" style="width:765.1pt;height:1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lNQIAAJoEAAAOAAAAZHJzL2Uyb0RvYy54bWysVNtu2zAMfR+wfxD0vjhOczXiFF26DgO6&#10;C9DtA2hZjo3JoiYpsbOvHyUnabYBeyj2IlCkfHjIQ3p927eKHaR1Deqcp6MxZ1ILLBu9y/m3rw9v&#10;lpw5D7oEhVrm/Cgdv928frXuTCYnWKMqpWUEol3WmZzX3pssSZyoZQtuhEZqClZoW/B0tbuktNAR&#10;equSyXg8Tzq0pbEopHPkvR+CfBPxq0oK/7mqnPRM5Zy4+XjaeBbhTDZryHYWTN2IEw14AYsWGk1J&#10;L1D34IHtbfMXVNsIiw4rPxLYJlhVjZCxBqomHf9RzVMNRsZaqDnOXNrk/h+s+HR4Ml8s8/1b7EnA&#10;WIQzjyi+O6ZxW4PeyTtrsasllJQ4DS1LOuOy06eh1S5zAaToPmJJIsPeYwTqK9uGrlCdjNBJgOOl&#10;6bL3TJBztUjniwWFBMXS2c10sZrFHJCdPzfW+fcSWxaMnFtSNcLD4dH5QAey85OQzaFqyodGqXgJ&#10;kyS3yrID0AyAEFL7oUy1b4nv4KdZGp+mgdw0M4N7eXZTijiTASkm/C2J0qzL+c0yJQwmgObY6nJo&#10;5Qu4zM9JIbvmMj27/82lkAep4lgHxd7pMtoeGjXY9LXSJwmDaoN+vi96ehikLLA8kpgWh2Wh5Saj&#10;RvuTs44WJefuxx6s5Ex90DQQq3Q6DZsVL9PZYkIXex0priOgBUHl3HM2mFsftzFIpfGOBqdqoqTP&#10;TE5caQFi40/LGjbs+h5fPf9SNr8AAAD//wMAUEsDBBQABgAIAAAAIQAJPBOG3AAAAAYBAAAPAAAA&#10;ZHJzL2Rvd25yZXYueG1sTI/BTsMwEETvlfgHa5G4IOo0tIBCnCpF9MYBWj5gGy+J1XgdxW6T8vV1&#10;udDLSqMZzbzNl6NtxZF6bxwrmE0TEMSV04ZrBd/b9cMLCB+QNbaOScGJPCyLm0mOmXYDf9FxE2oR&#10;S9hnqKAJocuk9FVDFv3UdcTR+3G9xRBlX0vd4xDLbSvTJHmSFg3HhQY7emuo2m8OVsFgVlKu7k/v&#10;H3vrf+dlWZrUfyp1dzuWryACjeE/DBf8iA5FZNq5A2svWgXxkfB3L97iMUlB7BSk89kzyCKX1/jF&#10;GQAA//8DAFBLAQItABQABgAIAAAAIQC2gziS/gAAAOEBAAATAAAAAAAAAAAAAAAAAAAAAABbQ29u&#10;dGVudF9UeXBlc10ueG1sUEsBAi0AFAAGAAgAAAAhADj9If/WAAAAlAEAAAsAAAAAAAAAAAAAAAAA&#10;LwEAAF9yZWxzLy5yZWxzUEsBAi0AFAAGAAgAAAAhAHPL7uU1AgAAmgQAAA4AAAAAAAAAAAAAAAAA&#10;LgIAAGRycy9lMm9Eb2MueG1sUEsBAi0AFAAGAAgAAAAhAAk8E4bcAAAABgEAAA8AAAAAAAAAAAAA&#10;AAAAjwQAAGRycy9kb3ducmV2LnhtbFBLBQYAAAAABAAEAPMAAACYBQAAAAA=&#10;" fillcolor="#d9e2f3 [660]" strokecolor="#8eaadb [1940]" strokeweight="3pt">
                <v:stroke joinstyle="bevel" endcap="round"/>
                <v:textbox>
                  <w:txbxContent>
                    <w:p w14:paraId="6D549E80" w14:textId="77777777" w:rsidR="006F25FB" w:rsidRPr="00187277" w:rsidRDefault="006F25FB" w:rsidP="006F25FB">
                      <w:pPr>
                        <w:pStyle w:val="Default"/>
                        <w:rPr>
                          <w:color w:val="002060"/>
                          <w:sz w:val="22"/>
                          <w:szCs w:val="22"/>
                        </w:rPr>
                      </w:pPr>
                      <w:r w:rsidRPr="00187277">
                        <w:rPr>
                          <w:color w:val="002060"/>
                          <w:sz w:val="22"/>
                          <w:szCs w:val="22"/>
                        </w:rPr>
                        <w:t xml:space="preserve">When thinking about how to best make a difference in your setting, it is important to consider carefully the </w:t>
                      </w:r>
                      <w:r w:rsidRPr="00187277">
                        <w:rPr>
                          <w:b/>
                          <w:bCs/>
                          <w:color w:val="002060"/>
                          <w:sz w:val="22"/>
                          <w:szCs w:val="22"/>
                        </w:rPr>
                        <w:t>five key things</w:t>
                      </w:r>
                      <w:r w:rsidRPr="00187277">
                        <w:rPr>
                          <w:color w:val="002060"/>
                          <w:sz w:val="22"/>
                          <w:szCs w:val="22"/>
                        </w:rPr>
                        <w:t xml:space="preserve"> that we know make the biggest difference to children's outcomes, as identified by the EPPE research programme.  These are: </w:t>
                      </w:r>
                    </w:p>
                    <w:p w14:paraId="62517AED"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Quality of the adult-child verbal interaction </w:t>
                      </w:r>
                    </w:p>
                    <w:p w14:paraId="6AE5BBA0"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Understanding of the curriculum </w:t>
                      </w:r>
                    </w:p>
                    <w:p w14:paraId="0A5BC7B0"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Knowledge of how young children learn </w:t>
                      </w:r>
                    </w:p>
                    <w:p w14:paraId="7E086767"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Adults' skill in helping children resolve conflicts </w:t>
                      </w:r>
                    </w:p>
                    <w:p w14:paraId="2373CAAA" w14:textId="77777777" w:rsidR="006F25FB" w:rsidRPr="00187277" w:rsidRDefault="006F25FB" w:rsidP="006F25FB">
                      <w:pPr>
                        <w:pStyle w:val="Default"/>
                        <w:numPr>
                          <w:ilvl w:val="0"/>
                          <w:numId w:val="17"/>
                        </w:numPr>
                        <w:spacing w:after="51"/>
                        <w:rPr>
                          <w:b/>
                          <w:bCs/>
                          <w:color w:val="002060"/>
                        </w:rPr>
                      </w:pPr>
                      <w:r w:rsidRPr="00187277">
                        <w:rPr>
                          <w:b/>
                          <w:bCs/>
                          <w:color w:val="002060"/>
                        </w:rPr>
                        <w:t xml:space="preserve">Helping parents to support children’s learning at home </w:t>
                      </w:r>
                    </w:p>
                    <w:p w14:paraId="2C329322" w14:textId="77777777" w:rsidR="006F25FB" w:rsidRPr="00292C6F" w:rsidRDefault="006F25FB" w:rsidP="006F25FB">
                      <w:pPr>
                        <w:rPr>
                          <w:sz w:val="28"/>
                          <w:szCs w:val="28"/>
                        </w:rPr>
                      </w:pPr>
                    </w:p>
                  </w:txbxContent>
                </v:textbox>
                <w10:anchorlock/>
              </v:shape>
            </w:pict>
          </mc:Fallback>
        </mc:AlternateContent>
      </w:r>
    </w:p>
    <w:p w14:paraId="652C5BD9" w14:textId="643130E9" w:rsidR="005366D1" w:rsidRPr="00957C55" w:rsidRDefault="00E130AB" w:rsidP="00187277">
      <w:pPr>
        <w:rPr>
          <w:color w:val="002060"/>
        </w:rPr>
      </w:pPr>
      <w:r w:rsidRPr="00957C55">
        <w:rPr>
          <w:color w:val="002060"/>
        </w:rPr>
        <w:t xml:space="preserve"> </w:t>
      </w:r>
      <w:r w:rsidR="00284D38" w:rsidRPr="00957C55">
        <w:rPr>
          <w:color w:val="002060"/>
        </w:rPr>
        <w:t xml:space="preserve">Not every eligible child will have an </w:t>
      </w:r>
      <w:r w:rsidR="00421C61" w:rsidRPr="00957C55">
        <w:rPr>
          <w:color w:val="002060"/>
        </w:rPr>
        <w:t>identified gap; it is important to therefore</w:t>
      </w:r>
      <w:r w:rsidR="009D481B" w:rsidRPr="00957C55">
        <w:rPr>
          <w:color w:val="002060"/>
        </w:rPr>
        <w:t xml:space="preserve"> consider:</w:t>
      </w:r>
    </w:p>
    <w:p w14:paraId="260AD37B" w14:textId="77777777" w:rsidR="00B9448A" w:rsidRPr="00957C55" w:rsidRDefault="00B9448A" w:rsidP="00B9448A">
      <w:pPr>
        <w:autoSpaceDE w:val="0"/>
        <w:autoSpaceDN w:val="0"/>
        <w:adjustRightInd w:val="0"/>
        <w:spacing w:after="0" w:line="240" w:lineRule="auto"/>
        <w:rPr>
          <w:rFonts w:ascii="Calibri" w:hAnsi="Calibri" w:cs="Calibri"/>
          <w:color w:val="002060"/>
          <w:sz w:val="24"/>
          <w:szCs w:val="24"/>
          <w:lang w:val="en-GB"/>
        </w:rPr>
      </w:pPr>
      <w:r w:rsidRPr="00957C55">
        <w:rPr>
          <w:rFonts w:ascii="Calibri" w:hAnsi="Calibri" w:cs="Calibri"/>
          <w:color w:val="002060"/>
          <w:sz w:val="24"/>
          <w:szCs w:val="24"/>
          <w:lang w:val="en-GB"/>
        </w:rPr>
        <w:t xml:space="preserve"> </w:t>
      </w:r>
    </w:p>
    <w:p w14:paraId="6D6D3D35" w14:textId="77777777" w:rsidR="009C3939" w:rsidRPr="00957C55" w:rsidRDefault="00B9448A" w:rsidP="009C3939">
      <w:pPr>
        <w:pStyle w:val="ListParagraph"/>
        <w:numPr>
          <w:ilvl w:val="0"/>
          <w:numId w:val="18"/>
        </w:numPr>
        <w:autoSpaceDE w:val="0"/>
        <w:autoSpaceDN w:val="0"/>
        <w:adjustRightInd w:val="0"/>
        <w:spacing w:after="51" w:line="240" w:lineRule="auto"/>
        <w:rPr>
          <w:rFonts w:ascii="Calibri" w:hAnsi="Calibri" w:cs="Calibri"/>
          <w:color w:val="002060"/>
          <w:lang w:val="en-GB"/>
        </w:rPr>
      </w:pPr>
      <w:r w:rsidRPr="00957C55">
        <w:rPr>
          <w:rFonts w:ascii="Calibri" w:hAnsi="Calibri" w:cs="Calibri"/>
          <w:color w:val="002060"/>
          <w:lang w:val="en-GB"/>
        </w:rPr>
        <w:t xml:space="preserve">Enriching experiences – these can promote well-being and can build on children's cultural capital </w:t>
      </w:r>
    </w:p>
    <w:p w14:paraId="508050B1" w14:textId="77777777" w:rsidR="009C3939" w:rsidRPr="00957C55" w:rsidRDefault="00B9448A" w:rsidP="009C3939">
      <w:pPr>
        <w:pStyle w:val="ListParagraph"/>
        <w:numPr>
          <w:ilvl w:val="0"/>
          <w:numId w:val="18"/>
        </w:numPr>
        <w:autoSpaceDE w:val="0"/>
        <w:autoSpaceDN w:val="0"/>
        <w:adjustRightInd w:val="0"/>
        <w:spacing w:after="51" w:line="240" w:lineRule="auto"/>
        <w:rPr>
          <w:rFonts w:ascii="Calibri" w:hAnsi="Calibri" w:cs="Calibri"/>
          <w:color w:val="002060"/>
          <w:lang w:val="en-GB"/>
        </w:rPr>
      </w:pPr>
      <w:r w:rsidRPr="00957C55">
        <w:rPr>
          <w:rFonts w:ascii="Calibri" w:hAnsi="Calibri" w:cs="Calibri"/>
          <w:color w:val="002060"/>
          <w:lang w:val="en-GB"/>
        </w:rPr>
        <w:t xml:space="preserve">Opportunities to gain mastery of a new skill </w:t>
      </w:r>
    </w:p>
    <w:p w14:paraId="50BC45F0" w14:textId="77777777" w:rsidR="0085480D" w:rsidRPr="00957C55" w:rsidRDefault="00B9448A" w:rsidP="00376653">
      <w:pPr>
        <w:pStyle w:val="ListParagraph"/>
        <w:numPr>
          <w:ilvl w:val="0"/>
          <w:numId w:val="18"/>
        </w:numPr>
        <w:autoSpaceDE w:val="0"/>
        <w:autoSpaceDN w:val="0"/>
        <w:adjustRightInd w:val="0"/>
        <w:spacing w:after="0" w:line="240" w:lineRule="auto"/>
        <w:rPr>
          <w:rFonts w:ascii="Calibri" w:hAnsi="Calibri" w:cs="Calibri"/>
          <w:color w:val="002060"/>
          <w:lang w:val="en-GB"/>
        </w:rPr>
      </w:pPr>
      <w:r w:rsidRPr="00957C55">
        <w:rPr>
          <w:rFonts w:ascii="Calibri" w:hAnsi="Calibri" w:cs="Calibri"/>
          <w:color w:val="002060"/>
          <w:lang w:val="en-GB"/>
        </w:rPr>
        <w:t>Strengthening children's characteristics of effective learning</w:t>
      </w:r>
    </w:p>
    <w:p w14:paraId="5CFE3777" w14:textId="77777777" w:rsidR="00F96871" w:rsidRPr="00957C55" w:rsidRDefault="00F96871" w:rsidP="0085480D">
      <w:pPr>
        <w:autoSpaceDE w:val="0"/>
        <w:autoSpaceDN w:val="0"/>
        <w:adjustRightInd w:val="0"/>
        <w:spacing w:after="0" w:line="240" w:lineRule="auto"/>
        <w:ind w:left="360"/>
        <w:rPr>
          <w:rFonts w:ascii="Calibri" w:hAnsi="Calibri" w:cs="Calibri"/>
          <w:color w:val="002060"/>
          <w:lang w:val="en-GB"/>
        </w:rPr>
      </w:pPr>
    </w:p>
    <w:p w14:paraId="023A7DC3" w14:textId="43773489" w:rsidR="00C15111" w:rsidRPr="00957C55" w:rsidRDefault="00985769" w:rsidP="00985769">
      <w:pPr>
        <w:pStyle w:val="Heading1"/>
        <w:rPr>
          <w:color w:val="002060"/>
          <w:lang w:val="en-GB"/>
        </w:rPr>
      </w:pPr>
      <w:r w:rsidRPr="00957C55">
        <w:rPr>
          <w:color w:val="002060"/>
          <w:lang w:val="en-GB"/>
        </w:rPr>
        <w:lastRenderedPageBreak/>
        <w:t>How to use</w:t>
      </w:r>
      <w:r w:rsidR="005A6948" w:rsidRPr="00957C55">
        <w:rPr>
          <w:color w:val="002060"/>
          <w:lang w:val="en-GB"/>
        </w:rPr>
        <w:t xml:space="preserve"> this document</w:t>
      </w:r>
    </w:p>
    <w:p w14:paraId="51FD4E34" w14:textId="7B859ABA" w:rsidR="004B181A" w:rsidRPr="00957C55" w:rsidRDefault="004533F8" w:rsidP="00411641">
      <w:pPr>
        <w:autoSpaceDE w:val="0"/>
        <w:autoSpaceDN w:val="0"/>
        <w:adjustRightInd w:val="0"/>
        <w:spacing w:after="0" w:line="240" w:lineRule="auto"/>
        <w:rPr>
          <w:rFonts w:ascii="Calibri" w:hAnsi="Calibri" w:cs="Calibri"/>
          <w:color w:val="002060"/>
          <w:lang w:val="en-GB"/>
        </w:rPr>
      </w:pPr>
      <w:r w:rsidRPr="00957C55">
        <w:rPr>
          <w:rFonts w:ascii="Calibri" w:hAnsi="Calibri" w:cs="Calibri"/>
          <w:color w:val="002060"/>
          <w:lang w:val="en-GB"/>
        </w:rPr>
        <w:t>Th</w:t>
      </w:r>
      <w:r w:rsidR="006F2568" w:rsidRPr="00957C55">
        <w:rPr>
          <w:rFonts w:ascii="Calibri" w:hAnsi="Calibri" w:cs="Calibri"/>
          <w:color w:val="002060"/>
          <w:lang w:val="en-GB"/>
        </w:rPr>
        <w:t>is '</w:t>
      </w:r>
      <w:r w:rsidR="00D84CCF" w:rsidRPr="00957C55">
        <w:rPr>
          <w:rFonts w:ascii="Calibri" w:hAnsi="Calibri" w:cs="Calibri"/>
          <w:color w:val="002060"/>
          <w:lang w:val="en-GB"/>
        </w:rPr>
        <w:t>Narrowing</w:t>
      </w:r>
      <w:r w:rsidRPr="00957C55">
        <w:rPr>
          <w:rFonts w:ascii="Calibri" w:hAnsi="Calibri" w:cs="Calibri"/>
          <w:color w:val="002060"/>
          <w:lang w:val="en-GB"/>
        </w:rPr>
        <w:t xml:space="preserve"> the </w:t>
      </w:r>
      <w:r w:rsidR="006F2568" w:rsidRPr="00957C55">
        <w:rPr>
          <w:rFonts w:ascii="Calibri" w:hAnsi="Calibri" w:cs="Calibri"/>
          <w:color w:val="002060"/>
          <w:lang w:val="en-GB"/>
        </w:rPr>
        <w:t>Gap</w:t>
      </w:r>
      <w:r w:rsidR="00F36A41" w:rsidRPr="00957C55">
        <w:rPr>
          <w:rFonts w:ascii="Calibri" w:hAnsi="Calibri" w:cs="Calibri"/>
          <w:color w:val="002060"/>
          <w:lang w:val="en-GB"/>
        </w:rPr>
        <w:t>'</w:t>
      </w:r>
      <w:r w:rsidRPr="00957C55">
        <w:rPr>
          <w:rFonts w:ascii="Calibri" w:hAnsi="Calibri" w:cs="Calibri"/>
          <w:color w:val="002060"/>
          <w:lang w:val="en-GB"/>
        </w:rPr>
        <w:t xml:space="preserve"> strategy</w:t>
      </w:r>
      <w:r w:rsidR="00F36A41" w:rsidRPr="00957C55">
        <w:rPr>
          <w:rFonts w:ascii="Calibri" w:hAnsi="Calibri" w:cs="Calibri"/>
          <w:color w:val="002060"/>
          <w:lang w:val="en-GB"/>
        </w:rPr>
        <w:t xml:space="preserve"> has been </w:t>
      </w:r>
      <w:r w:rsidR="00597CD5" w:rsidRPr="00957C55">
        <w:rPr>
          <w:rFonts w:ascii="Calibri" w:hAnsi="Calibri" w:cs="Calibri"/>
          <w:color w:val="002060"/>
          <w:lang w:val="en-GB"/>
        </w:rPr>
        <w:t xml:space="preserve">split into </w:t>
      </w:r>
      <w:r w:rsidR="00FF2AAD" w:rsidRPr="00957C55">
        <w:rPr>
          <w:rFonts w:ascii="Calibri" w:hAnsi="Calibri" w:cs="Calibri"/>
          <w:color w:val="002060"/>
          <w:lang w:val="en-GB"/>
        </w:rPr>
        <w:t>f</w:t>
      </w:r>
      <w:r w:rsidR="00004611">
        <w:rPr>
          <w:rFonts w:ascii="Calibri" w:hAnsi="Calibri" w:cs="Calibri"/>
          <w:color w:val="002060"/>
          <w:lang w:val="en-GB"/>
        </w:rPr>
        <w:t>ive</w:t>
      </w:r>
      <w:r w:rsidR="00597CD5" w:rsidRPr="00957C55">
        <w:rPr>
          <w:rFonts w:ascii="Calibri" w:hAnsi="Calibri" w:cs="Calibri"/>
          <w:color w:val="002060"/>
          <w:lang w:val="en-GB"/>
        </w:rPr>
        <w:t xml:space="preserve"> parts</w:t>
      </w:r>
      <w:r w:rsidR="00F70623" w:rsidRPr="00957C55">
        <w:rPr>
          <w:rFonts w:ascii="Calibri" w:hAnsi="Calibri" w:cs="Calibri"/>
          <w:color w:val="002060"/>
          <w:lang w:val="en-GB"/>
        </w:rPr>
        <w:t xml:space="preserve">, therefore creating a </w:t>
      </w:r>
      <w:r w:rsidR="001261A3" w:rsidRPr="00957C55">
        <w:rPr>
          <w:rFonts w:ascii="Calibri" w:hAnsi="Calibri" w:cs="Calibri"/>
          <w:b/>
          <w:bCs/>
          <w:color w:val="002060"/>
          <w:lang w:val="en-GB"/>
        </w:rPr>
        <w:t>'pick and mix'</w:t>
      </w:r>
      <w:r w:rsidR="00DC3535" w:rsidRPr="00957C55">
        <w:rPr>
          <w:rFonts w:ascii="Calibri" w:hAnsi="Calibri" w:cs="Calibri"/>
          <w:color w:val="002060"/>
          <w:lang w:val="en-GB"/>
        </w:rPr>
        <w:t xml:space="preserve">. </w:t>
      </w:r>
      <w:r w:rsidR="001261A3" w:rsidRPr="00957C55">
        <w:rPr>
          <w:rFonts w:ascii="Calibri" w:hAnsi="Calibri" w:cs="Calibri"/>
          <w:color w:val="002060"/>
          <w:lang w:val="en-GB"/>
        </w:rPr>
        <w:t xml:space="preserve">Each part </w:t>
      </w:r>
      <w:r w:rsidR="007B4F8D" w:rsidRPr="00957C55">
        <w:rPr>
          <w:rFonts w:ascii="Calibri" w:hAnsi="Calibri" w:cs="Calibri"/>
          <w:color w:val="002060"/>
          <w:lang w:val="en-GB"/>
        </w:rPr>
        <w:t xml:space="preserve">can be used as a </w:t>
      </w:r>
      <w:r w:rsidR="00A72178" w:rsidRPr="00957C55">
        <w:rPr>
          <w:rFonts w:ascii="Calibri" w:hAnsi="Calibri" w:cs="Calibri"/>
          <w:color w:val="002060"/>
          <w:lang w:val="en-GB"/>
        </w:rPr>
        <w:t>standalone too</w:t>
      </w:r>
      <w:r w:rsidR="007B4F8D" w:rsidRPr="00957C55">
        <w:rPr>
          <w:rFonts w:ascii="Calibri" w:hAnsi="Calibri" w:cs="Calibri"/>
          <w:color w:val="002060"/>
          <w:lang w:val="en-GB"/>
        </w:rPr>
        <w:t>l</w:t>
      </w:r>
      <w:r w:rsidR="00560CB5" w:rsidRPr="00957C55">
        <w:rPr>
          <w:rFonts w:ascii="Calibri" w:hAnsi="Calibri" w:cs="Calibri"/>
          <w:color w:val="002060"/>
          <w:lang w:val="en-GB"/>
        </w:rPr>
        <w:t>;</w:t>
      </w:r>
      <w:r w:rsidR="007B4F8D" w:rsidRPr="00957C55">
        <w:rPr>
          <w:rFonts w:ascii="Calibri" w:hAnsi="Calibri" w:cs="Calibri"/>
          <w:color w:val="002060"/>
          <w:lang w:val="en-GB"/>
        </w:rPr>
        <w:t xml:space="preserve"> however, when used all together</w:t>
      </w:r>
      <w:r w:rsidR="005C19F6" w:rsidRPr="00957C55">
        <w:rPr>
          <w:rFonts w:ascii="Calibri" w:hAnsi="Calibri" w:cs="Calibri"/>
          <w:color w:val="002060"/>
          <w:lang w:val="en-GB"/>
        </w:rPr>
        <w:t>,</w:t>
      </w:r>
      <w:r w:rsidR="007B4F8D" w:rsidRPr="00957C55">
        <w:rPr>
          <w:rFonts w:ascii="Calibri" w:hAnsi="Calibri" w:cs="Calibri"/>
          <w:color w:val="002060"/>
          <w:lang w:val="en-GB"/>
        </w:rPr>
        <w:t xml:space="preserve"> </w:t>
      </w:r>
      <w:r w:rsidR="00560CB5" w:rsidRPr="00957C55">
        <w:rPr>
          <w:rFonts w:ascii="Calibri" w:hAnsi="Calibri" w:cs="Calibri"/>
          <w:color w:val="002060"/>
          <w:lang w:val="en-GB"/>
        </w:rPr>
        <w:t xml:space="preserve">the information gathered will support the </w:t>
      </w:r>
      <w:r w:rsidR="00155B3F" w:rsidRPr="00957C55">
        <w:rPr>
          <w:rFonts w:ascii="Calibri" w:hAnsi="Calibri" w:cs="Calibri"/>
          <w:color w:val="002060"/>
          <w:lang w:val="en-GB"/>
        </w:rPr>
        <w:t>narrowing of gaps.</w:t>
      </w:r>
      <w:r w:rsidR="00A72178" w:rsidRPr="00957C55">
        <w:rPr>
          <w:rFonts w:ascii="Calibri" w:hAnsi="Calibri" w:cs="Calibri"/>
          <w:color w:val="002060"/>
          <w:lang w:val="en-GB"/>
        </w:rPr>
        <w:t xml:space="preserve"> Each part </w:t>
      </w:r>
      <w:r w:rsidR="006F2568" w:rsidRPr="00957C55">
        <w:rPr>
          <w:rFonts w:ascii="Calibri" w:hAnsi="Calibri" w:cs="Calibri"/>
          <w:color w:val="002060"/>
          <w:lang w:val="en-GB"/>
        </w:rPr>
        <w:t xml:space="preserve">is designed to support you </w:t>
      </w:r>
      <w:r w:rsidR="00061036" w:rsidRPr="00957C55">
        <w:rPr>
          <w:rFonts w:ascii="Calibri" w:hAnsi="Calibri" w:cs="Calibri"/>
          <w:color w:val="002060"/>
          <w:lang w:val="en-GB"/>
        </w:rPr>
        <w:t>in making the most of this additional funding</w:t>
      </w:r>
      <w:r w:rsidR="006F2568" w:rsidRPr="00957C55">
        <w:rPr>
          <w:rFonts w:ascii="Calibri" w:hAnsi="Calibri" w:cs="Calibri"/>
          <w:color w:val="002060"/>
          <w:lang w:val="en-GB"/>
        </w:rPr>
        <w:t xml:space="preserve"> and</w:t>
      </w:r>
      <w:r w:rsidR="00061036" w:rsidRPr="00957C55">
        <w:rPr>
          <w:rFonts w:ascii="Calibri" w:hAnsi="Calibri" w:cs="Calibri"/>
          <w:color w:val="002060"/>
          <w:lang w:val="en-GB"/>
        </w:rPr>
        <w:t xml:space="preserve"> to really make a difference in impro</w:t>
      </w:r>
      <w:r w:rsidR="008D703F" w:rsidRPr="00957C55">
        <w:rPr>
          <w:rFonts w:ascii="Calibri" w:hAnsi="Calibri" w:cs="Calibri"/>
          <w:color w:val="002060"/>
          <w:lang w:val="en-GB"/>
        </w:rPr>
        <w:t xml:space="preserve">ving outcomes for </w:t>
      </w:r>
      <w:r w:rsidR="006F2568" w:rsidRPr="00957C55">
        <w:rPr>
          <w:rFonts w:ascii="Calibri" w:hAnsi="Calibri" w:cs="Calibri"/>
          <w:b/>
          <w:bCs/>
          <w:color w:val="002060"/>
          <w:lang w:val="en-GB"/>
        </w:rPr>
        <w:t>ALL</w:t>
      </w:r>
      <w:r w:rsidR="006F2568" w:rsidRPr="00957C55">
        <w:rPr>
          <w:rFonts w:ascii="Calibri" w:hAnsi="Calibri" w:cs="Calibri"/>
          <w:color w:val="002060"/>
          <w:lang w:val="en-GB"/>
        </w:rPr>
        <w:t xml:space="preserve"> </w:t>
      </w:r>
      <w:r w:rsidR="008D703F" w:rsidRPr="00957C55">
        <w:rPr>
          <w:rFonts w:ascii="Calibri" w:hAnsi="Calibri" w:cs="Calibri"/>
          <w:color w:val="002060"/>
          <w:lang w:val="en-GB"/>
        </w:rPr>
        <w:t>your children.</w:t>
      </w:r>
    </w:p>
    <w:p w14:paraId="28029C5B" w14:textId="2DD15EE7" w:rsidR="004B181A" w:rsidRPr="00957C55" w:rsidRDefault="005C19F6" w:rsidP="00B37E6F">
      <w:pPr>
        <w:pStyle w:val="Heading1"/>
        <w:rPr>
          <w:color w:val="002060"/>
          <w:lang w:val="en-GB"/>
        </w:rPr>
      </w:pPr>
      <w:r w:rsidRPr="00957C55">
        <w:rPr>
          <w:color w:val="002060"/>
          <w:lang w:val="en-GB"/>
        </w:rPr>
        <w:t xml:space="preserve">Part one </w:t>
      </w:r>
      <w:r w:rsidR="004B181A" w:rsidRPr="00957C55">
        <w:rPr>
          <w:color w:val="002060"/>
          <w:lang w:val="en-GB"/>
        </w:rPr>
        <w:t xml:space="preserve">– Strategy </w:t>
      </w:r>
      <w:r w:rsidR="00082CA9" w:rsidRPr="00957C55">
        <w:rPr>
          <w:color w:val="002060"/>
          <w:lang w:val="en-GB"/>
        </w:rPr>
        <w:t>i</w:t>
      </w:r>
      <w:r w:rsidR="004B181A" w:rsidRPr="00957C55">
        <w:rPr>
          <w:color w:val="002060"/>
          <w:lang w:val="en-GB"/>
        </w:rPr>
        <w:t>ntent</w:t>
      </w:r>
    </w:p>
    <w:p w14:paraId="68AB87D7" w14:textId="5D9320EF" w:rsidR="00A60562" w:rsidRPr="00957C55" w:rsidRDefault="003564A4" w:rsidP="00B37E6F">
      <w:pPr>
        <w:rPr>
          <w:color w:val="002060"/>
          <w:lang w:val="en-GB"/>
        </w:rPr>
      </w:pPr>
      <w:r w:rsidRPr="00957C55">
        <w:rPr>
          <w:color w:val="002060"/>
          <w:lang w:val="en-GB"/>
        </w:rPr>
        <w:t>In this section, you will create an EYPP strategy intent statement. Your</w:t>
      </w:r>
      <w:r w:rsidR="005D42DF" w:rsidRPr="00957C55">
        <w:rPr>
          <w:color w:val="002060"/>
          <w:lang w:val="en-GB"/>
        </w:rPr>
        <w:t xml:space="preserve"> EYPP </w:t>
      </w:r>
      <w:r w:rsidR="00AD73D5" w:rsidRPr="00957C55">
        <w:rPr>
          <w:color w:val="002060"/>
          <w:lang w:val="en-GB"/>
        </w:rPr>
        <w:t>st</w:t>
      </w:r>
      <w:r w:rsidR="005D42DF" w:rsidRPr="00957C55">
        <w:rPr>
          <w:color w:val="002060"/>
          <w:lang w:val="en-GB"/>
        </w:rPr>
        <w:t xml:space="preserve">rategy </w:t>
      </w:r>
      <w:r w:rsidR="00AD73D5" w:rsidRPr="00957C55">
        <w:rPr>
          <w:color w:val="002060"/>
          <w:lang w:val="en-GB"/>
        </w:rPr>
        <w:t>i</w:t>
      </w:r>
      <w:r w:rsidR="005D42DF" w:rsidRPr="00957C55">
        <w:rPr>
          <w:color w:val="002060"/>
          <w:lang w:val="en-GB"/>
        </w:rPr>
        <w:t xml:space="preserve">ntent </w:t>
      </w:r>
      <w:r w:rsidR="00AD73D5" w:rsidRPr="00957C55">
        <w:rPr>
          <w:color w:val="002060"/>
          <w:lang w:val="en-GB"/>
        </w:rPr>
        <w:t>s</w:t>
      </w:r>
      <w:r w:rsidR="005D42DF" w:rsidRPr="00957C55">
        <w:rPr>
          <w:color w:val="002060"/>
          <w:lang w:val="en-GB"/>
        </w:rPr>
        <w:t>tatement will set out</w:t>
      </w:r>
      <w:r w:rsidR="00B01F36" w:rsidRPr="00957C55">
        <w:rPr>
          <w:color w:val="002060"/>
          <w:lang w:val="en-GB"/>
        </w:rPr>
        <w:t xml:space="preserve"> the core purpose behind your EYPP spending. </w:t>
      </w:r>
      <w:r w:rsidR="00AA220E" w:rsidRPr="00957C55">
        <w:rPr>
          <w:color w:val="002060"/>
          <w:lang w:val="en-GB"/>
        </w:rPr>
        <w:t xml:space="preserve">Your statement will be driven by the needs of your children, using </w:t>
      </w:r>
      <w:r w:rsidR="00AD73D5" w:rsidRPr="00957C55">
        <w:rPr>
          <w:color w:val="002060"/>
          <w:lang w:val="en-GB"/>
        </w:rPr>
        <w:t xml:space="preserve">your settings </w:t>
      </w:r>
      <w:r w:rsidR="00AA220E" w:rsidRPr="00957C55">
        <w:rPr>
          <w:color w:val="002060"/>
          <w:lang w:val="en-GB"/>
        </w:rPr>
        <w:t>context and data</w:t>
      </w:r>
      <w:r w:rsidR="005B7F2E" w:rsidRPr="00957C55">
        <w:rPr>
          <w:color w:val="002060"/>
          <w:lang w:val="en-GB"/>
        </w:rPr>
        <w:t>, whilst being focused on improving outcomes for ALL children.</w:t>
      </w:r>
      <w:r w:rsidR="00CF6197" w:rsidRPr="00957C55">
        <w:rPr>
          <w:color w:val="002060"/>
          <w:lang w:val="en-GB"/>
        </w:rPr>
        <w:t xml:space="preserve"> </w:t>
      </w:r>
    </w:p>
    <w:p w14:paraId="37654AF4" w14:textId="68F56682" w:rsidR="00A60562" w:rsidRPr="00957C55" w:rsidRDefault="00A60562" w:rsidP="00A60562">
      <w:pPr>
        <w:pStyle w:val="Heading1"/>
        <w:rPr>
          <w:color w:val="002060"/>
        </w:rPr>
      </w:pPr>
      <w:r w:rsidRPr="00957C55">
        <w:rPr>
          <w:color w:val="002060"/>
          <w:lang w:val="en-GB"/>
        </w:rPr>
        <w:t xml:space="preserve">Part two </w:t>
      </w:r>
      <w:r w:rsidR="002A2ADE" w:rsidRPr="00957C55">
        <w:rPr>
          <w:color w:val="002060"/>
          <w:lang w:val="en-GB"/>
        </w:rPr>
        <w:t>–</w:t>
      </w:r>
      <w:r w:rsidRPr="00957C55">
        <w:rPr>
          <w:color w:val="002060"/>
          <w:lang w:val="en-GB"/>
        </w:rPr>
        <w:t xml:space="preserve"> </w:t>
      </w:r>
      <w:r w:rsidR="002A2ADE" w:rsidRPr="00957C55">
        <w:rPr>
          <w:color w:val="002060"/>
        </w:rPr>
        <w:t xml:space="preserve">Vulnerable </w:t>
      </w:r>
      <w:r w:rsidR="005F7D98" w:rsidRPr="00957C55">
        <w:rPr>
          <w:color w:val="002060"/>
        </w:rPr>
        <w:t>children at</w:t>
      </w:r>
      <w:r w:rsidR="00D970BC" w:rsidRPr="00957C55">
        <w:rPr>
          <w:color w:val="002060"/>
        </w:rPr>
        <w:t>-</w:t>
      </w:r>
      <w:r w:rsidR="005F7D98" w:rsidRPr="00957C55">
        <w:rPr>
          <w:color w:val="002060"/>
        </w:rPr>
        <w:t>a</w:t>
      </w:r>
      <w:r w:rsidR="00D970BC" w:rsidRPr="00957C55">
        <w:rPr>
          <w:color w:val="002060"/>
        </w:rPr>
        <w:t>-</w:t>
      </w:r>
      <w:r w:rsidR="005F7D98" w:rsidRPr="00957C55">
        <w:rPr>
          <w:color w:val="002060"/>
        </w:rPr>
        <w:t>glance tool for each key person</w:t>
      </w:r>
    </w:p>
    <w:p w14:paraId="2AD9FD4A" w14:textId="4B2139BF" w:rsidR="006B2C57" w:rsidRPr="00957C55" w:rsidRDefault="006B2C57" w:rsidP="006B2C57">
      <w:pPr>
        <w:pStyle w:val="NoSpacing"/>
        <w:rPr>
          <w:color w:val="002060"/>
        </w:rPr>
      </w:pPr>
      <w:r w:rsidRPr="00957C55">
        <w:rPr>
          <w:color w:val="002060"/>
        </w:rPr>
        <w:t>As leaders</w:t>
      </w:r>
      <w:r w:rsidR="00057480" w:rsidRPr="00957C55">
        <w:rPr>
          <w:color w:val="002060"/>
        </w:rPr>
        <w:t>,</w:t>
      </w:r>
      <w:r w:rsidRPr="00957C55">
        <w:rPr>
          <w:color w:val="002060"/>
        </w:rPr>
        <w:t xml:space="preserve"> you MUST share with staff the names of </w:t>
      </w:r>
      <w:r w:rsidR="00116E8A" w:rsidRPr="00957C55">
        <w:rPr>
          <w:color w:val="002060"/>
        </w:rPr>
        <w:t>EYPP-eligible</w:t>
      </w:r>
      <w:r w:rsidRPr="00957C55">
        <w:rPr>
          <w:color w:val="002060"/>
        </w:rPr>
        <w:t xml:space="preserve"> children. </w:t>
      </w:r>
    </w:p>
    <w:p w14:paraId="0D78CA5A" w14:textId="4B346D1E" w:rsidR="005C19F6" w:rsidRPr="00957C55" w:rsidRDefault="00741CAE" w:rsidP="004B181A">
      <w:pPr>
        <w:rPr>
          <w:color w:val="002060"/>
        </w:rPr>
      </w:pPr>
      <w:r w:rsidRPr="00957C55">
        <w:rPr>
          <w:color w:val="002060"/>
        </w:rPr>
        <w:t>Practitioners</w:t>
      </w:r>
      <w:r w:rsidR="006B5F6F" w:rsidRPr="00957C55">
        <w:rPr>
          <w:color w:val="002060"/>
        </w:rPr>
        <w:t xml:space="preserve"> will use this section to create </w:t>
      </w:r>
      <w:r w:rsidRPr="00957C55">
        <w:rPr>
          <w:color w:val="002060"/>
        </w:rPr>
        <w:t>an at</w:t>
      </w:r>
      <w:r w:rsidR="006B5F6F" w:rsidRPr="00957C55">
        <w:rPr>
          <w:color w:val="002060"/>
        </w:rPr>
        <w:t>-a-</w:t>
      </w:r>
      <w:r w:rsidRPr="00957C55">
        <w:rPr>
          <w:color w:val="002060"/>
        </w:rPr>
        <w:t>glance</w:t>
      </w:r>
      <w:r w:rsidR="006B5F6F" w:rsidRPr="00957C55">
        <w:rPr>
          <w:color w:val="002060"/>
        </w:rPr>
        <w:t xml:space="preserve"> tool</w:t>
      </w:r>
      <w:r w:rsidR="00057480" w:rsidRPr="00957C55">
        <w:rPr>
          <w:color w:val="002060"/>
        </w:rPr>
        <w:t xml:space="preserve"> for their own key </w:t>
      </w:r>
      <w:r w:rsidR="008B0ADD" w:rsidRPr="00957C55">
        <w:rPr>
          <w:color w:val="002060"/>
        </w:rPr>
        <w:t>children</w:t>
      </w:r>
      <w:r w:rsidR="006B5F6F" w:rsidRPr="00957C55">
        <w:rPr>
          <w:color w:val="002060"/>
        </w:rPr>
        <w:t xml:space="preserve">. This </w:t>
      </w:r>
      <w:r w:rsidRPr="00957C55">
        <w:rPr>
          <w:color w:val="002060"/>
        </w:rPr>
        <w:t>'</w:t>
      </w:r>
      <w:r w:rsidR="006B5F6F" w:rsidRPr="00957C55">
        <w:rPr>
          <w:color w:val="002060"/>
        </w:rPr>
        <w:t>at</w:t>
      </w:r>
      <w:r w:rsidRPr="00957C55">
        <w:rPr>
          <w:color w:val="002060"/>
        </w:rPr>
        <w:t>-</w:t>
      </w:r>
      <w:r w:rsidR="006B5F6F" w:rsidRPr="00957C55">
        <w:rPr>
          <w:color w:val="002060"/>
        </w:rPr>
        <w:t>a</w:t>
      </w:r>
      <w:r w:rsidRPr="00957C55">
        <w:rPr>
          <w:color w:val="002060"/>
        </w:rPr>
        <w:t>-</w:t>
      </w:r>
      <w:r w:rsidR="006B5F6F" w:rsidRPr="00957C55">
        <w:rPr>
          <w:color w:val="002060"/>
        </w:rPr>
        <w:t>glance</w:t>
      </w:r>
      <w:r w:rsidRPr="00957C55">
        <w:rPr>
          <w:color w:val="002060"/>
        </w:rPr>
        <w:t>'</w:t>
      </w:r>
      <w:r w:rsidR="006B5F6F" w:rsidRPr="00957C55">
        <w:rPr>
          <w:color w:val="002060"/>
        </w:rPr>
        <w:t xml:space="preserve"> tool will clearly highlight children's strengths, areas </w:t>
      </w:r>
      <w:r w:rsidRPr="00957C55">
        <w:rPr>
          <w:color w:val="002060"/>
        </w:rPr>
        <w:t>for development</w:t>
      </w:r>
      <w:r w:rsidR="007C44FF" w:rsidRPr="00957C55">
        <w:rPr>
          <w:color w:val="002060"/>
        </w:rPr>
        <w:t xml:space="preserve">, barriers </w:t>
      </w:r>
      <w:r w:rsidR="008622C4" w:rsidRPr="00957C55">
        <w:rPr>
          <w:color w:val="002060"/>
        </w:rPr>
        <w:t>children</w:t>
      </w:r>
      <w:r w:rsidR="007C44FF" w:rsidRPr="00957C55">
        <w:rPr>
          <w:color w:val="002060"/>
        </w:rPr>
        <w:t xml:space="preserve"> may face alongside </w:t>
      </w:r>
      <w:r w:rsidR="0096141A" w:rsidRPr="00957C55">
        <w:rPr>
          <w:color w:val="002060"/>
        </w:rPr>
        <w:t xml:space="preserve">their </w:t>
      </w:r>
      <w:proofErr w:type="spellStart"/>
      <w:r w:rsidR="0096141A" w:rsidRPr="00957C55">
        <w:rPr>
          <w:color w:val="002060"/>
        </w:rPr>
        <w:t>Wellcomm</w:t>
      </w:r>
      <w:proofErr w:type="spellEnd"/>
      <w:r w:rsidR="0096141A" w:rsidRPr="00957C55">
        <w:rPr>
          <w:color w:val="002060"/>
        </w:rPr>
        <w:t xml:space="preserve"> stage. </w:t>
      </w:r>
      <w:r w:rsidR="008B0ADD" w:rsidRPr="00957C55">
        <w:rPr>
          <w:color w:val="002060"/>
        </w:rPr>
        <w:t>I</w:t>
      </w:r>
      <w:r w:rsidR="004031B1" w:rsidRPr="00957C55">
        <w:rPr>
          <w:color w:val="002060"/>
        </w:rPr>
        <w:t xml:space="preserve">t is important to remember that not every vulnerable or disadvantaged child will receive </w:t>
      </w:r>
      <w:r w:rsidR="008B0ADD" w:rsidRPr="00957C55">
        <w:rPr>
          <w:color w:val="002060"/>
        </w:rPr>
        <w:t>EYPP. It</w:t>
      </w:r>
      <w:r w:rsidR="001138E3" w:rsidRPr="00957C55">
        <w:rPr>
          <w:color w:val="002060"/>
        </w:rPr>
        <w:t xml:space="preserve"> is</w:t>
      </w:r>
      <w:r w:rsidR="008B0ADD" w:rsidRPr="00957C55">
        <w:rPr>
          <w:color w:val="002060"/>
        </w:rPr>
        <w:t>,</w:t>
      </w:r>
      <w:r w:rsidR="001138E3" w:rsidRPr="00957C55">
        <w:rPr>
          <w:color w:val="002060"/>
        </w:rPr>
        <w:t xml:space="preserve"> </w:t>
      </w:r>
      <w:r w:rsidR="008B0ADD" w:rsidRPr="00957C55">
        <w:rPr>
          <w:color w:val="002060"/>
        </w:rPr>
        <w:t xml:space="preserve">therefore, </w:t>
      </w:r>
      <w:r w:rsidR="001138E3" w:rsidRPr="00957C55">
        <w:rPr>
          <w:color w:val="002060"/>
        </w:rPr>
        <w:t>best practice to use th</w:t>
      </w:r>
      <w:r w:rsidR="00A6232A" w:rsidRPr="00957C55">
        <w:rPr>
          <w:color w:val="002060"/>
        </w:rPr>
        <w:t>is</w:t>
      </w:r>
      <w:r w:rsidR="001138E3" w:rsidRPr="00957C55">
        <w:rPr>
          <w:color w:val="002060"/>
        </w:rPr>
        <w:t xml:space="preserve"> tool to </w:t>
      </w:r>
      <w:r w:rsidR="00A6232A" w:rsidRPr="00957C55">
        <w:rPr>
          <w:color w:val="002060"/>
        </w:rPr>
        <w:t>support those children who are vulnerable in other ways.</w:t>
      </w:r>
    </w:p>
    <w:p w14:paraId="01BB5487" w14:textId="24032E8F" w:rsidR="00D970BC" w:rsidRPr="00957C55" w:rsidRDefault="00D970BC" w:rsidP="00411641">
      <w:pPr>
        <w:pStyle w:val="Heading1"/>
        <w:rPr>
          <w:color w:val="002060"/>
        </w:rPr>
      </w:pPr>
      <w:r w:rsidRPr="00957C55">
        <w:rPr>
          <w:color w:val="002060"/>
        </w:rPr>
        <w:t xml:space="preserve">Part three – </w:t>
      </w:r>
      <w:r w:rsidR="00F31DCB" w:rsidRPr="00957C55">
        <w:rPr>
          <w:color w:val="002060"/>
        </w:rPr>
        <w:t>Managers'</w:t>
      </w:r>
      <w:r w:rsidRPr="00957C55">
        <w:rPr>
          <w:color w:val="002060"/>
        </w:rPr>
        <w:t xml:space="preserve"> Early Years Pupil Premium at-a-glance tool</w:t>
      </w:r>
    </w:p>
    <w:p w14:paraId="60D16959" w14:textId="3CE7DE6C" w:rsidR="00D970BC" w:rsidRPr="00957C55" w:rsidRDefault="00D970BC" w:rsidP="00D970BC">
      <w:pPr>
        <w:rPr>
          <w:color w:val="002060"/>
        </w:rPr>
      </w:pPr>
      <w:r w:rsidRPr="00957C55">
        <w:rPr>
          <w:color w:val="002060"/>
        </w:rPr>
        <w:t xml:space="preserve">This section allows you, as Managers, to </w:t>
      </w:r>
      <w:r w:rsidR="00253775" w:rsidRPr="00957C55">
        <w:rPr>
          <w:color w:val="002060"/>
        </w:rPr>
        <w:t xml:space="preserve">know the names of ALL </w:t>
      </w:r>
      <w:r w:rsidR="00F31DCB" w:rsidRPr="00957C55">
        <w:rPr>
          <w:color w:val="002060"/>
        </w:rPr>
        <w:t>your</w:t>
      </w:r>
      <w:r w:rsidR="00253775" w:rsidRPr="00957C55">
        <w:rPr>
          <w:color w:val="002060"/>
        </w:rPr>
        <w:t xml:space="preserve"> EYPP eligible children and the </w:t>
      </w:r>
      <w:r w:rsidR="00F31DCB" w:rsidRPr="00957C55">
        <w:rPr>
          <w:color w:val="002060"/>
        </w:rPr>
        <w:t>amount</w:t>
      </w:r>
      <w:r w:rsidR="00253775" w:rsidRPr="00957C55">
        <w:rPr>
          <w:color w:val="002060"/>
        </w:rPr>
        <w:t xml:space="preserve"> of funding each child attracts </w:t>
      </w:r>
      <w:r w:rsidR="00F31DCB" w:rsidRPr="00957C55">
        <w:rPr>
          <w:color w:val="002060"/>
        </w:rPr>
        <w:t xml:space="preserve">each term. </w:t>
      </w:r>
    </w:p>
    <w:p w14:paraId="2E157603" w14:textId="5FFD91B6" w:rsidR="00F102F5" w:rsidRPr="00957C55" w:rsidRDefault="00411641" w:rsidP="00411641">
      <w:pPr>
        <w:pStyle w:val="Heading1"/>
        <w:rPr>
          <w:color w:val="002060"/>
        </w:rPr>
      </w:pPr>
      <w:r w:rsidRPr="00957C55">
        <w:rPr>
          <w:color w:val="002060"/>
        </w:rPr>
        <w:t xml:space="preserve">Part </w:t>
      </w:r>
      <w:r w:rsidR="00D970BC" w:rsidRPr="00957C55">
        <w:rPr>
          <w:color w:val="002060"/>
        </w:rPr>
        <w:t>four</w:t>
      </w:r>
      <w:r w:rsidRPr="00957C55">
        <w:rPr>
          <w:color w:val="002060"/>
        </w:rPr>
        <w:t xml:space="preserve"> - Early Years Pupil Premium – </w:t>
      </w:r>
      <w:r w:rsidR="00082CA9" w:rsidRPr="00957C55">
        <w:rPr>
          <w:color w:val="002060"/>
        </w:rPr>
        <w:t>d</w:t>
      </w:r>
      <w:r w:rsidRPr="00957C55">
        <w:rPr>
          <w:color w:val="002060"/>
        </w:rPr>
        <w:t xml:space="preserve">eveloping quality practice through </w:t>
      </w:r>
      <w:r w:rsidR="00082CA9" w:rsidRPr="00957C55">
        <w:rPr>
          <w:color w:val="002060"/>
        </w:rPr>
        <w:t>c</w:t>
      </w:r>
      <w:r w:rsidRPr="00957C55">
        <w:rPr>
          <w:color w:val="002060"/>
        </w:rPr>
        <w:t>ontinu</w:t>
      </w:r>
      <w:r w:rsidR="003B44D1" w:rsidRPr="00957C55">
        <w:rPr>
          <w:color w:val="002060"/>
        </w:rPr>
        <w:t>al</w:t>
      </w:r>
      <w:r w:rsidRPr="00957C55">
        <w:rPr>
          <w:color w:val="002060"/>
        </w:rPr>
        <w:t xml:space="preserve"> </w:t>
      </w:r>
      <w:r w:rsidR="00082CA9" w:rsidRPr="00957C55">
        <w:rPr>
          <w:color w:val="002060"/>
        </w:rPr>
        <w:t>p</w:t>
      </w:r>
      <w:r w:rsidRPr="00957C55">
        <w:rPr>
          <w:color w:val="002060"/>
        </w:rPr>
        <w:t xml:space="preserve">rofessional </w:t>
      </w:r>
      <w:r w:rsidR="00082CA9" w:rsidRPr="00957C55">
        <w:rPr>
          <w:color w:val="002060"/>
        </w:rPr>
        <w:t>d</w:t>
      </w:r>
      <w:r w:rsidRPr="00957C55">
        <w:rPr>
          <w:color w:val="002060"/>
        </w:rPr>
        <w:t>evelopment</w:t>
      </w:r>
      <w:r w:rsidR="00082CA9" w:rsidRPr="00957C55">
        <w:rPr>
          <w:color w:val="002060"/>
        </w:rPr>
        <w:t xml:space="preserve"> (CPD)</w:t>
      </w:r>
    </w:p>
    <w:p w14:paraId="4F9B7947" w14:textId="77777777" w:rsidR="005353F8" w:rsidRPr="00957C55" w:rsidRDefault="00B2092E" w:rsidP="005353F8">
      <w:pPr>
        <w:pStyle w:val="NoSpacing"/>
        <w:rPr>
          <w:color w:val="002060"/>
        </w:rPr>
      </w:pPr>
      <w:r w:rsidRPr="00957C55">
        <w:rPr>
          <w:color w:val="002060"/>
        </w:rPr>
        <w:t>A</w:t>
      </w:r>
      <w:r w:rsidR="00381DEF" w:rsidRPr="00957C55">
        <w:rPr>
          <w:color w:val="002060"/>
        </w:rPr>
        <w:t xml:space="preserve"> core</w:t>
      </w:r>
      <w:r w:rsidRPr="00957C55">
        <w:rPr>
          <w:color w:val="002060"/>
        </w:rPr>
        <w:t xml:space="preserve"> </w:t>
      </w:r>
      <w:r w:rsidR="004B6629" w:rsidRPr="00957C55">
        <w:rPr>
          <w:color w:val="002060"/>
        </w:rPr>
        <w:t>principle</w:t>
      </w:r>
      <w:r w:rsidR="00381DEF" w:rsidRPr="00957C55">
        <w:rPr>
          <w:color w:val="002060"/>
        </w:rPr>
        <w:t xml:space="preserve"> underpinning the use of EYPP is </w:t>
      </w:r>
      <w:r w:rsidR="008F61F1" w:rsidRPr="00957C55">
        <w:rPr>
          <w:color w:val="002060"/>
        </w:rPr>
        <w:t xml:space="preserve">investing in and upskilling staff. </w:t>
      </w:r>
      <w:r w:rsidR="00334A04" w:rsidRPr="00957C55">
        <w:rPr>
          <w:color w:val="002060"/>
        </w:rPr>
        <w:t xml:space="preserve">Practitioners are the most valuable resource </w:t>
      </w:r>
      <w:r w:rsidR="003429F3" w:rsidRPr="00957C55">
        <w:rPr>
          <w:color w:val="002060"/>
        </w:rPr>
        <w:t>in</w:t>
      </w:r>
      <w:r w:rsidR="00334A04" w:rsidRPr="00957C55">
        <w:rPr>
          <w:color w:val="002060"/>
        </w:rPr>
        <w:t xml:space="preserve"> the Early Years. </w:t>
      </w:r>
    </w:p>
    <w:p w14:paraId="653237A6" w14:textId="0AD6834D" w:rsidR="00F102F5" w:rsidRPr="00957C55" w:rsidRDefault="005353F8" w:rsidP="005353F8">
      <w:pPr>
        <w:pStyle w:val="NoSpacing"/>
        <w:rPr>
          <w:color w:val="002060"/>
        </w:rPr>
      </w:pPr>
      <w:r w:rsidRPr="00957C55">
        <w:rPr>
          <w:color w:val="002060"/>
        </w:rPr>
        <w:t>In this section, u</w:t>
      </w:r>
      <w:r w:rsidR="00334A04" w:rsidRPr="00957C55">
        <w:rPr>
          <w:color w:val="002060"/>
        </w:rPr>
        <w:t xml:space="preserve">sing the </w:t>
      </w:r>
      <w:r w:rsidR="003832AF" w:rsidRPr="00957C55">
        <w:rPr>
          <w:color w:val="002060"/>
        </w:rPr>
        <w:t xml:space="preserve">five key things from the EPPE research, </w:t>
      </w:r>
      <w:r w:rsidR="000D4B92" w:rsidRPr="00957C55">
        <w:rPr>
          <w:color w:val="002060"/>
        </w:rPr>
        <w:t>you will create a plan that clearly identifies</w:t>
      </w:r>
      <w:r w:rsidR="003429F3" w:rsidRPr="00957C55">
        <w:rPr>
          <w:color w:val="002060"/>
        </w:rPr>
        <w:t xml:space="preserve"> </w:t>
      </w:r>
      <w:r w:rsidR="00A175B0" w:rsidRPr="00957C55">
        <w:rPr>
          <w:color w:val="002060"/>
        </w:rPr>
        <w:t xml:space="preserve">areas </w:t>
      </w:r>
      <w:r w:rsidR="004A287E" w:rsidRPr="00957C55">
        <w:rPr>
          <w:color w:val="002060"/>
        </w:rPr>
        <w:t xml:space="preserve">of </w:t>
      </w:r>
      <w:r w:rsidR="00F1586B" w:rsidRPr="00957C55">
        <w:rPr>
          <w:color w:val="002060"/>
        </w:rPr>
        <w:t>strength</w:t>
      </w:r>
      <w:r w:rsidR="004A287E" w:rsidRPr="00957C55">
        <w:rPr>
          <w:color w:val="002060"/>
        </w:rPr>
        <w:t xml:space="preserve"> </w:t>
      </w:r>
      <w:r w:rsidR="000D4B92" w:rsidRPr="00957C55">
        <w:rPr>
          <w:color w:val="002060"/>
        </w:rPr>
        <w:t xml:space="preserve">as well as </w:t>
      </w:r>
      <w:r w:rsidR="004A287E" w:rsidRPr="00957C55">
        <w:rPr>
          <w:color w:val="002060"/>
        </w:rPr>
        <w:t xml:space="preserve">areas to strengthen. </w:t>
      </w:r>
      <w:r w:rsidR="002427AB" w:rsidRPr="00957C55">
        <w:rPr>
          <w:color w:val="002060"/>
        </w:rPr>
        <w:t xml:space="preserve">Spent </w:t>
      </w:r>
      <w:r w:rsidR="009C0AB8" w:rsidRPr="00957C55">
        <w:rPr>
          <w:color w:val="002060"/>
        </w:rPr>
        <w:t>wisely</w:t>
      </w:r>
      <w:r w:rsidR="00AF4EEF" w:rsidRPr="00957C55">
        <w:rPr>
          <w:color w:val="002060"/>
        </w:rPr>
        <w:t xml:space="preserve"> on continual professional development, your EYPP funding will ensure you </w:t>
      </w:r>
      <w:r w:rsidR="009C0AB8" w:rsidRPr="00957C55">
        <w:rPr>
          <w:color w:val="002060"/>
        </w:rPr>
        <w:t xml:space="preserve">create a lasting impact for ALL children. </w:t>
      </w:r>
    </w:p>
    <w:p w14:paraId="3B80DC24" w14:textId="566192BD" w:rsidR="00EB01D5" w:rsidRPr="00957C55" w:rsidRDefault="007B01A2" w:rsidP="00EB01D5">
      <w:pPr>
        <w:pStyle w:val="Heading1"/>
        <w:rPr>
          <w:color w:val="002060"/>
        </w:rPr>
      </w:pPr>
      <w:r w:rsidRPr="00957C55">
        <w:rPr>
          <w:color w:val="002060"/>
        </w:rPr>
        <w:t>Part f</w:t>
      </w:r>
      <w:r w:rsidR="00D970BC" w:rsidRPr="00957C55">
        <w:rPr>
          <w:color w:val="002060"/>
        </w:rPr>
        <w:t>ive</w:t>
      </w:r>
      <w:r w:rsidR="00EB01D5" w:rsidRPr="00957C55">
        <w:rPr>
          <w:color w:val="002060"/>
        </w:rPr>
        <w:t xml:space="preserve"> - Helping ALL children in keeping up</w:t>
      </w:r>
    </w:p>
    <w:p w14:paraId="716037B1" w14:textId="2C335847" w:rsidR="00743099" w:rsidRPr="00957C55" w:rsidRDefault="00794F40" w:rsidP="00743099">
      <w:pPr>
        <w:rPr>
          <w:color w:val="002060"/>
        </w:rPr>
      </w:pPr>
      <w:r w:rsidRPr="00957C55">
        <w:rPr>
          <w:color w:val="002060"/>
        </w:rPr>
        <w:t>This section will support all staff t</w:t>
      </w:r>
      <w:r w:rsidR="002110E6" w:rsidRPr="00957C55">
        <w:rPr>
          <w:color w:val="002060"/>
        </w:rPr>
        <w:t xml:space="preserve">o create a clear plan for supporting </w:t>
      </w:r>
      <w:r w:rsidR="007A1EEA" w:rsidRPr="00957C55">
        <w:rPr>
          <w:color w:val="002060"/>
        </w:rPr>
        <w:t>ALL children</w:t>
      </w:r>
      <w:r w:rsidR="002C7819" w:rsidRPr="00957C55">
        <w:rPr>
          <w:color w:val="002060"/>
        </w:rPr>
        <w:t>. This section will help e</w:t>
      </w:r>
      <w:r w:rsidR="009540C5" w:rsidRPr="00957C55">
        <w:rPr>
          <w:color w:val="002060"/>
        </w:rPr>
        <w:t>ach key person</w:t>
      </w:r>
      <w:r w:rsidR="002C7819" w:rsidRPr="00957C55">
        <w:rPr>
          <w:color w:val="002060"/>
        </w:rPr>
        <w:t xml:space="preserve"> to know the</w:t>
      </w:r>
      <w:r w:rsidR="005672A7" w:rsidRPr="00957C55">
        <w:rPr>
          <w:color w:val="002060"/>
        </w:rPr>
        <w:t>ir EYPP eligible children</w:t>
      </w:r>
      <w:r w:rsidR="00116E8A" w:rsidRPr="00957C55">
        <w:rPr>
          <w:color w:val="002060"/>
        </w:rPr>
        <w:t>,</w:t>
      </w:r>
      <w:r w:rsidR="005672A7" w:rsidRPr="00957C55">
        <w:rPr>
          <w:color w:val="002060"/>
        </w:rPr>
        <w:t xml:space="preserve"> alongside those who ma</w:t>
      </w:r>
      <w:r w:rsidR="00CF4206" w:rsidRPr="00957C55">
        <w:rPr>
          <w:color w:val="002060"/>
        </w:rPr>
        <w:t>y be</w:t>
      </w:r>
      <w:r w:rsidR="00611B26" w:rsidRPr="00957C55">
        <w:rPr>
          <w:color w:val="002060"/>
        </w:rPr>
        <w:t xml:space="preserve"> </w:t>
      </w:r>
      <w:r w:rsidR="004214D3" w:rsidRPr="00957C55">
        <w:rPr>
          <w:color w:val="002060"/>
        </w:rPr>
        <w:t>underachieving</w:t>
      </w:r>
      <w:r w:rsidR="00CF4206" w:rsidRPr="00957C55">
        <w:rPr>
          <w:color w:val="002060"/>
        </w:rPr>
        <w:t>,</w:t>
      </w:r>
      <w:r w:rsidR="00611B26" w:rsidRPr="00957C55">
        <w:rPr>
          <w:color w:val="002060"/>
        </w:rPr>
        <w:t xml:space="preserve"> </w:t>
      </w:r>
      <w:proofErr w:type="gramStart"/>
      <w:r w:rsidR="00611B26" w:rsidRPr="00957C55">
        <w:rPr>
          <w:color w:val="002060"/>
        </w:rPr>
        <w:t>a</w:t>
      </w:r>
      <w:r w:rsidR="00CF4206" w:rsidRPr="00957C55">
        <w:rPr>
          <w:color w:val="002060"/>
        </w:rPr>
        <w:t>nd also</w:t>
      </w:r>
      <w:proofErr w:type="gramEnd"/>
      <w:r w:rsidR="00CF4206" w:rsidRPr="00957C55">
        <w:rPr>
          <w:color w:val="002060"/>
        </w:rPr>
        <w:t xml:space="preserve"> </w:t>
      </w:r>
      <w:r w:rsidR="00611B26" w:rsidRPr="00957C55">
        <w:rPr>
          <w:color w:val="002060"/>
        </w:rPr>
        <w:t xml:space="preserve">those children who are vulnerable/disadvantaged but not EYPP eligible. </w:t>
      </w:r>
    </w:p>
    <w:p w14:paraId="7CCD5E88" w14:textId="60C7062E" w:rsidR="00F21BD4" w:rsidRPr="00957C55" w:rsidRDefault="009D430A" w:rsidP="00F21BD4">
      <w:pPr>
        <w:rPr>
          <w:color w:val="002060"/>
        </w:rPr>
      </w:pPr>
      <w:r w:rsidRPr="00957C55">
        <w:rPr>
          <w:color w:val="002060"/>
        </w:rPr>
        <w:t xml:space="preserve">It is important that parents </w:t>
      </w:r>
      <w:r w:rsidR="00F21BD4" w:rsidRPr="00957C55">
        <w:rPr>
          <w:color w:val="002060"/>
        </w:rPr>
        <w:t xml:space="preserve">are made aware of the support that their child is receiving, alongside tips and ways that they can support within the home learning environment. </w:t>
      </w:r>
    </w:p>
    <w:p w14:paraId="796BE9A0" w14:textId="77777777" w:rsidR="00116E8A" w:rsidRPr="00957C55" w:rsidRDefault="00116E8A" w:rsidP="00116E8A">
      <w:pPr>
        <w:rPr>
          <w:color w:val="002060"/>
        </w:rPr>
      </w:pPr>
    </w:p>
    <w:p w14:paraId="73746B6D" w14:textId="549FF278" w:rsidR="008C55E6" w:rsidRPr="00957C55" w:rsidRDefault="008C55E6" w:rsidP="00AD5FC7">
      <w:pPr>
        <w:pStyle w:val="Heading1"/>
        <w:rPr>
          <w:color w:val="002060"/>
        </w:rPr>
      </w:pPr>
      <w:r w:rsidRPr="00957C55">
        <w:rPr>
          <w:color w:val="002060"/>
        </w:rPr>
        <w:lastRenderedPageBreak/>
        <w:t xml:space="preserve">Part </w:t>
      </w:r>
      <w:r w:rsidR="007850D5" w:rsidRPr="00957C55">
        <w:rPr>
          <w:color w:val="002060"/>
        </w:rPr>
        <w:t>one</w:t>
      </w:r>
    </w:p>
    <w:p w14:paraId="3E9065F1" w14:textId="58977303" w:rsidR="008C55E6" w:rsidRPr="00957C55" w:rsidRDefault="00F16742" w:rsidP="008C55E6">
      <w:pPr>
        <w:rPr>
          <w:color w:val="002060"/>
        </w:rPr>
      </w:pPr>
      <w:r w:rsidRPr="00957C55">
        <w:rPr>
          <w:color w:val="002060"/>
        </w:rPr>
        <w:t>H</w:t>
      </w:r>
      <w:r w:rsidR="008272C5" w:rsidRPr="00957C55">
        <w:rPr>
          <w:color w:val="002060"/>
        </w:rPr>
        <w:t>ow</w:t>
      </w:r>
      <w:r w:rsidRPr="00957C55">
        <w:rPr>
          <w:color w:val="002060"/>
        </w:rPr>
        <w:t xml:space="preserve"> do</w:t>
      </w:r>
      <w:r w:rsidR="008272C5" w:rsidRPr="00957C55">
        <w:rPr>
          <w:color w:val="002060"/>
        </w:rPr>
        <w:t xml:space="preserve"> you </w:t>
      </w:r>
      <w:r w:rsidR="00C34CA6" w:rsidRPr="00957C55">
        <w:rPr>
          <w:color w:val="002060"/>
        </w:rPr>
        <w:t xml:space="preserve">and your team plan to </w:t>
      </w:r>
      <w:r w:rsidR="00D73AD9" w:rsidRPr="00957C55">
        <w:rPr>
          <w:color w:val="002060"/>
        </w:rPr>
        <w:t xml:space="preserve">improve the attainment of your disadvantaged </w:t>
      </w:r>
      <w:r w:rsidR="00011412" w:rsidRPr="00957C55">
        <w:rPr>
          <w:color w:val="002060"/>
        </w:rPr>
        <w:t xml:space="preserve">and vulnerable </w:t>
      </w:r>
      <w:r w:rsidR="00D73AD9" w:rsidRPr="00957C55">
        <w:rPr>
          <w:color w:val="002060"/>
        </w:rPr>
        <w:t>children</w:t>
      </w:r>
      <w:r w:rsidRPr="00957C55">
        <w:rPr>
          <w:color w:val="002060"/>
        </w:rPr>
        <w:t>?</w:t>
      </w:r>
      <w:r w:rsidR="000F207B" w:rsidRPr="00957C55">
        <w:rPr>
          <w:color w:val="002060"/>
        </w:rPr>
        <w:t xml:space="preserve"> Consider the following </w:t>
      </w:r>
      <w:r w:rsidR="007C26DE" w:rsidRPr="00957C55">
        <w:rPr>
          <w:color w:val="002060"/>
        </w:rPr>
        <w:t>questions</w:t>
      </w:r>
      <w:r w:rsidR="000F207B" w:rsidRPr="00957C55">
        <w:rPr>
          <w:color w:val="002060"/>
        </w:rPr>
        <w:t>.</w:t>
      </w:r>
    </w:p>
    <w:p w14:paraId="0CF9CCD6" w14:textId="77777777" w:rsidR="003830AE" w:rsidRPr="00957C55" w:rsidRDefault="00733A0C" w:rsidP="000F207B">
      <w:pPr>
        <w:pStyle w:val="ListParagraph"/>
        <w:numPr>
          <w:ilvl w:val="0"/>
          <w:numId w:val="20"/>
        </w:numPr>
        <w:rPr>
          <w:color w:val="002060"/>
        </w:rPr>
      </w:pPr>
      <w:r w:rsidRPr="00957C55">
        <w:rPr>
          <w:color w:val="002060"/>
        </w:rPr>
        <w:t>Current contex</w:t>
      </w:r>
      <w:r w:rsidR="003830AE" w:rsidRPr="00957C55">
        <w:rPr>
          <w:color w:val="002060"/>
        </w:rPr>
        <w:t>t.</w:t>
      </w:r>
    </w:p>
    <w:p w14:paraId="4C41E4B1" w14:textId="4B4D64D4" w:rsidR="000F207B" w:rsidRPr="00957C55" w:rsidRDefault="00F37DCF" w:rsidP="003830AE">
      <w:pPr>
        <w:pStyle w:val="ListParagraph"/>
        <w:numPr>
          <w:ilvl w:val="0"/>
          <w:numId w:val="21"/>
        </w:numPr>
        <w:rPr>
          <w:color w:val="002060"/>
        </w:rPr>
      </w:pPr>
      <w:r w:rsidRPr="00957C55">
        <w:rPr>
          <w:color w:val="002060"/>
        </w:rPr>
        <w:t>What are the s</w:t>
      </w:r>
      <w:r w:rsidR="003830AE" w:rsidRPr="00957C55">
        <w:rPr>
          <w:color w:val="002060"/>
        </w:rPr>
        <w:t xml:space="preserve">pecific </w:t>
      </w:r>
      <w:r w:rsidR="00211649" w:rsidRPr="00957C55">
        <w:rPr>
          <w:color w:val="002060"/>
        </w:rPr>
        <w:t>strengths and</w:t>
      </w:r>
      <w:r w:rsidRPr="00957C55">
        <w:rPr>
          <w:color w:val="002060"/>
        </w:rPr>
        <w:t xml:space="preserve"> development </w:t>
      </w:r>
      <w:r w:rsidR="00211649" w:rsidRPr="00957C55">
        <w:rPr>
          <w:color w:val="002060"/>
        </w:rPr>
        <w:t>needs</w:t>
      </w:r>
      <w:r w:rsidRPr="00957C55">
        <w:rPr>
          <w:color w:val="002060"/>
        </w:rPr>
        <w:t xml:space="preserve"> of your vulnerable children</w:t>
      </w:r>
      <w:r w:rsidR="007F31E7" w:rsidRPr="00957C55">
        <w:rPr>
          <w:color w:val="002060"/>
        </w:rPr>
        <w:t>?</w:t>
      </w:r>
    </w:p>
    <w:p w14:paraId="5FBFB0E9" w14:textId="732203C9" w:rsidR="00211649" w:rsidRPr="00957C55" w:rsidRDefault="00F37DCF" w:rsidP="00211649">
      <w:pPr>
        <w:pStyle w:val="ListParagraph"/>
        <w:numPr>
          <w:ilvl w:val="0"/>
          <w:numId w:val="21"/>
        </w:numPr>
        <w:rPr>
          <w:color w:val="002060"/>
        </w:rPr>
      </w:pPr>
      <w:r w:rsidRPr="00957C55">
        <w:rPr>
          <w:color w:val="002060"/>
        </w:rPr>
        <w:t>What are the b</w:t>
      </w:r>
      <w:r w:rsidR="00211649" w:rsidRPr="00957C55">
        <w:rPr>
          <w:color w:val="002060"/>
        </w:rPr>
        <w:t>arriers</w:t>
      </w:r>
      <w:r w:rsidRPr="00957C55">
        <w:rPr>
          <w:color w:val="002060"/>
        </w:rPr>
        <w:t xml:space="preserve"> </w:t>
      </w:r>
      <w:r w:rsidR="00557A5F" w:rsidRPr="00957C55">
        <w:rPr>
          <w:color w:val="002060"/>
        </w:rPr>
        <w:t>these children face in their learning</w:t>
      </w:r>
      <w:r w:rsidR="007F31E7" w:rsidRPr="00957C55">
        <w:rPr>
          <w:color w:val="002060"/>
        </w:rPr>
        <w:t>?</w:t>
      </w:r>
    </w:p>
    <w:p w14:paraId="4244D258" w14:textId="14DE204D" w:rsidR="003830AE" w:rsidRPr="00957C55" w:rsidRDefault="003830AE" w:rsidP="003830AE">
      <w:pPr>
        <w:pStyle w:val="ListParagraph"/>
        <w:numPr>
          <w:ilvl w:val="0"/>
          <w:numId w:val="20"/>
        </w:numPr>
        <w:rPr>
          <w:color w:val="002060"/>
        </w:rPr>
      </w:pPr>
      <w:r w:rsidRPr="00957C55">
        <w:rPr>
          <w:color w:val="002060"/>
        </w:rPr>
        <w:t>Evidence-based.</w:t>
      </w:r>
    </w:p>
    <w:p w14:paraId="6B3D90AD" w14:textId="1D62FB3A" w:rsidR="00211649" w:rsidRPr="00957C55" w:rsidRDefault="008A6F0A" w:rsidP="00211649">
      <w:pPr>
        <w:pStyle w:val="ListParagraph"/>
        <w:numPr>
          <w:ilvl w:val="0"/>
          <w:numId w:val="22"/>
        </w:numPr>
        <w:rPr>
          <w:color w:val="002060"/>
        </w:rPr>
      </w:pPr>
      <w:r w:rsidRPr="00957C55">
        <w:rPr>
          <w:color w:val="002060"/>
        </w:rPr>
        <w:t>What has worked well previously?</w:t>
      </w:r>
    </w:p>
    <w:p w14:paraId="0D93A7B1" w14:textId="44814314" w:rsidR="008A6F0A" w:rsidRPr="00957C55" w:rsidRDefault="00557A5F" w:rsidP="007F31E7">
      <w:pPr>
        <w:pStyle w:val="ListParagraph"/>
        <w:numPr>
          <w:ilvl w:val="0"/>
          <w:numId w:val="22"/>
        </w:numPr>
        <w:rPr>
          <w:color w:val="002060"/>
        </w:rPr>
      </w:pPr>
      <w:r w:rsidRPr="00957C55">
        <w:rPr>
          <w:color w:val="002060"/>
        </w:rPr>
        <w:t>What does your</w:t>
      </w:r>
      <w:r w:rsidR="00C272B4" w:rsidRPr="00957C55">
        <w:rPr>
          <w:color w:val="002060"/>
        </w:rPr>
        <w:t xml:space="preserve"> assessment</w:t>
      </w:r>
      <w:r w:rsidRPr="00957C55">
        <w:rPr>
          <w:color w:val="002060"/>
        </w:rPr>
        <w:t xml:space="preserve"> </w:t>
      </w:r>
      <w:r w:rsidR="007F31E7" w:rsidRPr="00957C55">
        <w:rPr>
          <w:color w:val="002060"/>
        </w:rPr>
        <w:t>d</w:t>
      </w:r>
      <w:r w:rsidR="008A6F0A" w:rsidRPr="00957C55">
        <w:rPr>
          <w:color w:val="002060"/>
        </w:rPr>
        <w:t>ata and observations</w:t>
      </w:r>
      <w:r w:rsidR="007F31E7" w:rsidRPr="00957C55">
        <w:rPr>
          <w:color w:val="002060"/>
        </w:rPr>
        <w:t xml:space="preserve"> tell you about these children's learning needs?</w:t>
      </w:r>
    </w:p>
    <w:p w14:paraId="4B247FE1" w14:textId="56EEBF4B" w:rsidR="003830AE" w:rsidRPr="00957C55" w:rsidRDefault="003830AE" w:rsidP="003830AE">
      <w:pPr>
        <w:pStyle w:val="ListParagraph"/>
        <w:numPr>
          <w:ilvl w:val="0"/>
          <w:numId w:val="20"/>
        </w:numPr>
        <w:rPr>
          <w:color w:val="002060"/>
        </w:rPr>
      </w:pPr>
      <w:r w:rsidRPr="00957C55">
        <w:rPr>
          <w:color w:val="002060"/>
        </w:rPr>
        <w:t>How outcomes will be improved</w:t>
      </w:r>
      <w:r w:rsidR="008A6F0A" w:rsidRPr="00957C55">
        <w:rPr>
          <w:color w:val="002060"/>
        </w:rPr>
        <w:t xml:space="preserve"> (intended impact)</w:t>
      </w:r>
      <w:r w:rsidRPr="00957C55">
        <w:rPr>
          <w:color w:val="002060"/>
        </w:rPr>
        <w:t xml:space="preserve">. </w:t>
      </w:r>
    </w:p>
    <w:p w14:paraId="0E4691EC" w14:textId="71DECFEE" w:rsidR="008A6F0A" w:rsidRPr="00957C55" w:rsidRDefault="00870B75" w:rsidP="008A6F0A">
      <w:pPr>
        <w:pStyle w:val="ListParagraph"/>
        <w:numPr>
          <w:ilvl w:val="0"/>
          <w:numId w:val="23"/>
        </w:numPr>
        <w:rPr>
          <w:color w:val="002060"/>
        </w:rPr>
      </w:pPr>
      <w:r w:rsidRPr="00957C55">
        <w:rPr>
          <w:color w:val="002060"/>
        </w:rPr>
        <w:t>What will success look like?</w:t>
      </w:r>
    </w:p>
    <w:p w14:paraId="440B01D4" w14:textId="2CBE399A" w:rsidR="00E063F2" w:rsidRPr="00957C55" w:rsidRDefault="00E063F2" w:rsidP="008A6F0A">
      <w:pPr>
        <w:pStyle w:val="ListParagraph"/>
        <w:numPr>
          <w:ilvl w:val="0"/>
          <w:numId w:val="23"/>
        </w:numPr>
        <w:rPr>
          <w:color w:val="002060"/>
        </w:rPr>
      </w:pPr>
      <w:r w:rsidRPr="00957C55">
        <w:rPr>
          <w:color w:val="002060"/>
        </w:rPr>
        <w:t>How will you know your plans have worked?</w:t>
      </w:r>
    </w:p>
    <w:p w14:paraId="63B097E1" w14:textId="7CFEA016" w:rsidR="00E063F2" w:rsidRPr="00957C55" w:rsidRDefault="000049AE" w:rsidP="008A6F0A">
      <w:pPr>
        <w:pStyle w:val="ListParagraph"/>
        <w:numPr>
          <w:ilvl w:val="0"/>
          <w:numId w:val="23"/>
        </w:numPr>
        <w:rPr>
          <w:color w:val="002060"/>
        </w:rPr>
      </w:pPr>
      <w:r w:rsidRPr="00957C55">
        <w:rPr>
          <w:color w:val="002060"/>
        </w:rPr>
        <w:t>How will the plan support ALL children within the setting?</w:t>
      </w:r>
    </w:p>
    <w:p w14:paraId="2D203773" w14:textId="31DC8203" w:rsidR="00A35EBB" w:rsidRPr="00957C55" w:rsidRDefault="0013739D" w:rsidP="00AD5FC7">
      <w:pPr>
        <w:pStyle w:val="Heading1"/>
        <w:rPr>
          <w:color w:val="002060"/>
        </w:rPr>
      </w:pPr>
      <w:r w:rsidRPr="00957C55">
        <w:rPr>
          <w:color w:val="002060"/>
        </w:rPr>
        <w:t>Early Years Pupil Premium Strategy Plan</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368"/>
      </w:tblGrid>
      <w:tr w:rsidR="00957C55" w:rsidRPr="00957C55" w14:paraId="1F5E11FA" w14:textId="77777777" w:rsidTr="006D50AB">
        <w:trPr>
          <w:trHeight w:val="372"/>
        </w:trPr>
        <w:tc>
          <w:tcPr>
            <w:tcW w:w="15388" w:type="dxa"/>
            <w:tcBorders>
              <w:top w:val="single" w:sz="18" w:space="0" w:color="4472C4" w:themeColor="accent1"/>
              <w:left w:val="single" w:sz="12" w:space="0" w:color="4472C4" w:themeColor="accent1"/>
              <w:bottom w:val="single" w:sz="18" w:space="0" w:color="4472C4" w:themeColor="accent1"/>
              <w:right w:val="single" w:sz="12" w:space="0" w:color="4472C4" w:themeColor="accent1"/>
            </w:tcBorders>
            <w:shd w:val="clear" w:color="auto" w:fill="D9E2F3" w:themeFill="accent1" w:themeFillTint="33"/>
          </w:tcPr>
          <w:p w14:paraId="197101C8" w14:textId="65BD8A4A" w:rsidR="0013739D" w:rsidRPr="00957C55" w:rsidRDefault="0013739D" w:rsidP="00082CA9">
            <w:pPr>
              <w:spacing w:after="160" w:line="259" w:lineRule="auto"/>
              <w:rPr>
                <w:color w:val="002060"/>
              </w:rPr>
            </w:pPr>
            <w:r w:rsidRPr="00957C55">
              <w:rPr>
                <w:color w:val="002060"/>
              </w:rPr>
              <w:t>Statement of intent</w:t>
            </w:r>
          </w:p>
        </w:tc>
      </w:tr>
      <w:tr w:rsidR="00957C55" w:rsidRPr="00957C55" w14:paraId="0A5DAB6C" w14:textId="77777777" w:rsidTr="006D50AB">
        <w:trPr>
          <w:trHeight w:val="69"/>
        </w:trPr>
        <w:tc>
          <w:tcPr>
            <w:tcW w:w="15388"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tcPr>
          <w:p w14:paraId="76E45FC3" w14:textId="77777777" w:rsidR="0013739D" w:rsidRPr="00957C55" w:rsidRDefault="0013739D" w:rsidP="008C6A54">
            <w:pPr>
              <w:rPr>
                <w:color w:val="002060"/>
                <w:sz w:val="40"/>
                <w:szCs w:val="40"/>
              </w:rPr>
            </w:pPr>
          </w:p>
          <w:p w14:paraId="323AA1AB" w14:textId="77777777" w:rsidR="0013739D" w:rsidRPr="00957C55" w:rsidRDefault="0013739D" w:rsidP="008C6A54">
            <w:pPr>
              <w:rPr>
                <w:color w:val="002060"/>
                <w:sz w:val="40"/>
                <w:szCs w:val="40"/>
              </w:rPr>
            </w:pPr>
          </w:p>
          <w:p w14:paraId="0E58F145" w14:textId="77777777" w:rsidR="0013739D" w:rsidRPr="00957C55" w:rsidRDefault="0013739D" w:rsidP="008C6A54">
            <w:pPr>
              <w:rPr>
                <w:color w:val="002060"/>
                <w:sz w:val="40"/>
                <w:szCs w:val="40"/>
              </w:rPr>
            </w:pPr>
          </w:p>
          <w:p w14:paraId="052C96DF" w14:textId="77777777" w:rsidR="0013739D" w:rsidRPr="00957C55" w:rsidRDefault="0013739D" w:rsidP="008C6A54">
            <w:pPr>
              <w:rPr>
                <w:color w:val="002060"/>
                <w:sz w:val="40"/>
                <w:szCs w:val="40"/>
              </w:rPr>
            </w:pPr>
          </w:p>
          <w:p w14:paraId="1AA4A256" w14:textId="77777777" w:rsidR="0013739D" w:rsidRPr="00957C55" w:rsidRDefault="0013739D" w:rsidP="008C6A54">
            <w:pPr>
              <w:rPr>
                <w:color w:val="002060"/>
                <w:sz w:val="40"/>
                <w:szCs w:val="40"/>
              </w:rPr>
            </w:pPr>
          </w:p>
          <w:p w14:paraId="38F46EFF" w14:textId="54EFC361" w:rsidR="0013739D" w:rsidRPr="00957C55" w:rsidRDefault="0013739D" w:rsidP="008C6A54">
            <w:pPr>
              <w:rPr>
                <w:color w:val="002060"/>
                <w:sz w:val="40"/>
                <w:szCs w:val="40"/>
              </w:rPr>
            </w:pPr>
          </w:p>
          <w:p w14:paraId="780246A9" w14:textId="77777777" w:rsidR="0013739D" w:rsidRPr="00957C55" w:rsidRDefault="0013739D" w:rsidP="008C6A54">
            <w:pPr>
              <w:rPr>
                <w:color w:val="002060"/>
                <w:sz w:val="40"/>
                <w:szCs w:val="40"/>
              </w:rPr>
            </w:pPr>
          </w:p>
        </w:tc>
      </w:tr>
    </w:tbl>
    <w:p w14:paraId="4F721E02" w14:textId="2E8B0E64" w:rsidR="00FF2AAD" w:rsidRPr="00957C55" w:rsidRDefault="00FF2AAD" w:rsidP="00346257">
      <w:pPr>
        <w:pStyle w:val="Heading1"/>
        <w:rPr>
          <w:color w:val="002060"/>
        </w:rPr>
      </w:pPr>
      <w:r w:rsidRPr="00957C55">
        <w:rPr>
          <w:color w:val="002060"/>
        </w:rPr>
        <w:lastRenderedPageBreak/>
        <w:t xml:space="preserve">Part </w:t>
      </w:r>
      <w:r w:rsidR="007850D5" w:rsidRPr="00957C55">
        <w:rPr>
          <w:color w:val="002060"/>
        </w:rPr>
        <w:t>two</w:t>
      </w:r>
    </w:p>
    <w:p w14:paraId="2D0EB0FF" w14:textId="70540A1C" w:rsidR="003961EC" w:rsidRPr="00957C55" w:rsidRDefault="000D7CDB" w:rsidP="00346257">
      <w:pPr>
        <w:pStyle w:val="Heading1"/>
        <w:rPr>
          <w:rFonts w:ascii="Calibri" w:hAnsi="Calibri" w:cs="Calibri"/>
          <w:color w:val="002060"/>
          <w:sz w:val="22"/>
          <w:szCs w:val="22"/>
          <w:lang w:val="en-GB"/>
        </w:rPr>
      </w:pPr>
      <w:r w:rsidRPr="00957C55">
        <w:rPr>
          <w:color w:val="002060"/>
        </w:rPr>
        <w:t>Early Years Pupil Premium</w:t>
      </w:r>
      <w:r w:rsidR="00AA5BA8" w:rsidRPr="00957C55">
        <w:rPr>
          <w:color w:val="002060"/>
        </w:rPr>
        <w:t xml:space="preserve"> </w:t>
      </w:r>
      <w:r w:rsidR="00BF12BE" w:rsidRPr="00957C55">
        <w:rPr>
          <w:color w:val="002060"/>
        </w:rPr>
        <w:t>and</w:t>
      </w:r>
      <w:r w:rsidR="00AA5BA8" w:rsidRPr="00957C55">
        <w:rPr>
          <w:color w:val="002060"/>
        </w:rPr>
        <w:t xml:space="preserve"> </w:t>
      </w:r>
      <w:r w:rsidR="00082CA9" w:rsidRPr="00957C55">
        <w:rPr>
          <w:color w:val="002060"/>
        </w:rPr>
        <w:t>v</w:t>
      </w:r>
      <w:r w:rsidR="009D3B1A" w:rsidRPr="00957C55">
        <w:rPr>
          <w:color w:val="002060"/>
        </w:rPr>
        <w:t xml:space="preserve">ulnerable </w:t>
      </w:r>
      <w:r w:rsidR="00082CA9" w:rsidRPr="00957C55">
        <w:rPr>
          <w:color w:val="002060"/>
        </w:rPr>
        <w:t>c</w:t>
      </w:r>
      <w:r w:rsidR="00F31DCB" w:rsidRPr="00957C55">
        <w:rPr>
          <w:color w:val="002060"/>
        </w:rPr>
        <w:t>hildren</w:t>
      </w:r>
      <w:r w:rsidR="009D3B1A" w:rsidRPr="00957C55">
        <w:rPr>
          <w:color w:val="002060"/>
        </w:rPr>
        <w:t xml:space="preserve"> a</w:t>
      </w:r>
      <w:r w:rsidR="00291D4B" w:rsidRPr="00957C55">
        <w:rPr>
          <w:color w:val="002060"/>
        </w:rPr>
        <w:t>t-a-glance tool</w:t>
      </w:r>
    </w:p>
    <w:p w14:paraId="432BB7F7" w14:textId="77777777" w:rsidR="00C80B27" w:rsidRPr="00957C55" w:rsidRDefault="00C80B27" w:rsidP="005D58DB">
      <w:pPr>
        <w:rPr>
          <w:color w:val="002060"/>
        </w:rPr>
      </w:pPr>
    </w:p>
    <w:tbl>
      <w:tblPr>
        <w:tblStyle w:val="TableGrid2"/>
        <w:tblpPr w:leftFromText="180" w:rightFromText="180" w:vertAnchor="text" w:horzAnchor="margin" w:tblpXSpec="center" w:tblpY="32"/>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18" w:space="0" w:color="4472C4" w:themeColor="accent1"/>
          <w:insideV w:val="single" w:sz="18" w:space="0" w:color="4472C4" w:themeColor="accent1"/>
        </w:tblBorders>
        <w:tblLook w:val="04A0" w:firstRow="1" w:lastRow="0" w:firstColumn="1" w:lastColumn="0" w:noHBand="0" w:noVBand="1"/>
      </w:tblPr>
      <w:tblGrid>
        <w:gridCol w:w="3657"/>
        <w:gridCol w:w="3709"/>
        <w:gridCol w:w="4111"/>
        <w:gridCol w:w="2535"/>
        <w:gridCol w:w="1376"/>
      </w:tblGrid>
      <w:tr w:rsidR="00957C55" w:rsidRPr="00957C55" w14:paraId="3AEE6799" w14:textId="77777777" w:rsidTr="008733A2">
        <w:trPr>
          <w:trHeight w:val="699"/>
        </w:trPr>
        <w:tc>
          <w:tcPr>
            <w:tcW w:w="3657" w:type="dxa"/>
            <w:shd w:val="clear" w:color="auto" w:fill="D9E2F3" w:themeFill="accent1" w:themeFillTint="33"/>
          </w:tcPr>
          <w:p w14:paraId="030AD69F" w14:textId="00F1CD3A" w:rsidR="00F31BB1" w:rsidRPr="00957C55" w:rsidRDefault="00F31BB1" w:rsidP="003D2943">
            <w:pPr>
              <w:spacing w:after="160" w:line="259" w:lineRule="auto"/>
              <w:rPr>
                <w:color w:val="002060"/>
              </w:rPr>
            </w:pPr>
            <w:r w:rsidRPr="00957C55">
              <w:rPr>
                <w:color w:val="002060"/>
              </w:rPr>
              <w:t xml:space="preserve">Children in receipt of EYPP funding </w:t>
            </w:r>
          </w:p>
        </w:tc>
        <w:tc>
          <w:tcPr>
            <w:tcW w:w="3709" w:type="dxa"/>
            <w:shd w:val="clear" w:color="auto" w:fill="D9E2F3" w:themeFill="accent1" w:themeFillTint="33"/>
          </w:tcPr>
          <w:p w14:paraId="4DC00283" w14:textId="0BCC54B3" w:rsidR="00F31BB1" w:rsidRPr="00957C55" w:rsidRDefault="00F31BB1" w:rsidP="003D2943">
            <w:pPr>
              <w:rPr>
                <w:color w:val="002060"/>
              </w:rPr>
            </w:pPr>
            <w:r w:rsidRPr="00957C55">
              <w:rPr>
                <w:color w:val="002060"/>
              </w:rPr>
              <w:t xml:space="preserve">Strengths and any identified gaps  </w:t>
            </w:r>
          </w:p>
        </w:tc>
        <w:tc>
          <w:tcPr>
            <w:tcW w:w="4111" w:type="dxa"/>
            <w:shd w:val="clear" w:color="auto" w:fill="D9E2F3" w:themeFill="accent1" w:themeFillTint="33"/>
          </w:tcPr>
          <w:p w14:paraId="72915390" w14:textId="40A6B217" w:rsidR="00F31BB1" w:rsidRPr="00957C55" w:rsidRDefault="00F31BB1" w:rsidP="003D2943">
            <w:pPr>
              <w:spacing w:after="160" w:line="259" w:lineRule="auto"/>
              <w:rPr>
                <w:color w:val="002060"/>
              </w:rPr>
            </w:pPr>
            <w:r w:rsidRPr="00957C55">
              <w:rPr>
                <w:color w:val="002060"/>
              </w:rPr>
              <w:t xml:space="preserve">Identified barriers (SEND, attendance, wellbeing, </w:t>
            </w:r>
            <w:proofErr w:type="spellStart"/>
            <w:r w:rsidRPr="00957C55">
              <w:rPr>
                <w:color w:val="002060"/>
              </w:rPr>
              <w:t>behaviour</w:t>
            </w:r>
            <w:proofErr w:type="spellEnd"/>
            <w:r w:rsidRPr="00957C55">
              <w:rPr>
                <w:color w:val="002060"/>
              </w:rPr>
              <w:t>)</w:t>
            </w:r>
          </w:p>
        </w:tc>
        <w:tc>
          <w:tcPr>
            <w:tcW w:w="2535" w:type="dxa"/>
            <w:shd w:val="clear" w:color="auto" w:fill="D9E2F3" w:themeFill="accent1" w:themeFillTint="33"/>
          </w:tcPr>
          <w:p w14:paraId="1EAE0F2E" w14:textId="573B46B7" w:rsidR="00F31BB1" w:rsidRPr="00957C55" w:rsidRDefault="00F31BB1" w:rsidP="003D2943">
            <w:pPr>
              <w:rPr>
                <w:color w:val="002060"/>
              </w:rPr>
            </w:pPr>
            <w:proofErr w:type="spellStart"/>
            <w:r w:rsidRPr="00957C55">
              <w:rPr>
                <w:b/>
                <w:bCs/>
                <w:color w:val="002060"/>
              </w:rPr>
              <w:t>WellComm</w:t>
            </w:r>
            <w:proofErr w:type="spellEnd"/>
            <w:r w:rsidRPr="00957C55">
              <w:rPr>
                <w:b/>
                <w:bCs/>
                <w:color w:val="002060"/>
              </w:rPr>
              <w:t xml:space="preserve"> </w:t>
            </w:r>
            <w:r w:rsidRPr="00957C55">
              <w:rPr>
                <w:color w:val="002060"/>
              </w:rPr>
              <w:t>stage</w:t>
            </w:r>
          </w:p>
          <w:p w14:paraId="6971A7A9" w14:textId="28A99B48" w:rsidR="00F31BB1" w:rsidRPr="00957C55" w:rsidRDefault="00F31BB1" w:rsidP="003D2943">
            <w:pPr>
              <w:rPr>
                <w:color w:val="002060"/>
              </w:rPr>
            </w:pPr>
          </w:p>
        </w:tc>
        <w:tc>
          <w:tcPr>
            <w:tcW w:w="1376" w:type="dxa"/>
            <w:shd w:val="clear" w:color="auto" w:fill="D9E2F3" w:themeFill="accent1" w:themeFillTint="33"/>
          </w:tcPr>
          <w:p w14:paraId="1026C8B4" w14:textId="170D12B8" w:rsidR="00F31BB1" w:rsidRPr="00957C55" w:rsidRDefault="00F31BB1" w:rsidP="003D2943">
            <w:pPr>
              <w:spacing w:after="160" w:line="259" w:lineRule="auto"/>
              <w:rPr>
                <w:i/>
                <w:iCs/>
                <w:color w:val="002060"/>
              </w:rPr>
            </w:pPr>
            <w:r w:rsidRPr="00957C55">
              <w:rPr>
                <w:i/>
                <w:iCs/>
                <w:color w:val="002060"/>
              </w:rPr>
              <w:t xml:space="preserve">Amount of funding </w:t>
            </w:r>
          </w:p>
        </w:tc>
      </w:tr>
      <w:tr w:rsidR="00957C55" w:rsidRPr="00957C55" w14:paraId="43A7588A" w14:textId="77777777" w:rsidTr="008733A2">
        <w:trPr>
          <w:trHeight w:val="482"/>
        </w:trPr>
        <w:tc>
          <w:tcPr>
            <w:tcW w:w="3657" w:type="dxa"/>
          </w:tcPr>
          <w:p w14:paraId="670939FD" w14:textId="77777777" w:rsidR="00F31BB1" w:rsidRPr="00957C55" w:rsidRDefault="00F31BB1" w:rsidP="003D2943">
            <w:pPr>
              <w:spacing w:after="160" w:line="259" w:lineRule="auto"/>
              <w:rPr>
                <w:color w:val="002060"/>
              </w:rPr>
            </w:pPr>
            <w:r w:rsidRPr="00957C55">
              <w:rPr>
                <w:color w:val="002060"/>
              </w:rPr>
              <w:t>1.</w:t>
            </w:r>
          </w:p>
        </w:tc>
        <w:tc>
          <w:tcPr>
            <w:tcW w:w="3709" w:type="dxa"/>
          </w:tcPr>
          <w:p w14:paraId="22E49E7E" w14:textId="77777777" w:rsidR="00F31BB1" w:rsidRPr="00957C55" w:rsidRDefault="00F31BB1" w:rsidP="003D2943">
            <w:pPr>
              <w:rPr>
                <w:color w:val="002060"/>
              </w:rPr>
            </w:pPr>
          </w:p>
        </w:tc>
        <w:tc>
          <w:tcPr>
            <w:tcW w:w="4111" w:type="dxa"/>
          </w:tcPr>
          <w:p w14:paraId="68027DD8" w14:textId="74C0C8CF" w:rsidR="00F31BB1" w:rsidRPr="00957C55" w:rsidRDefault="00F31BB1" w:rsidP="003D2943">
            <w:pPr>
              <w:spacing w:after="160" w:line="259" w:lineRule="auto"/>
              <w:rPr>
                <w:color w:val="002060"/>
              </w:rPr>
            </w:pPr>
          </w:p>
        </w:tc>
        <w:tc>
          <w:tcPr>
            <w:tcW w:w="2535" w:type="dxa"/>
          </w:tcPr>
          <w:p w14:paraId="11114CDA" w14:textId="77777777" w:rsidR="00F31BB1" w:rsidRPr="00957C55" w:rsidRDefault="00F31BB1" w:rsidP="003D2943">
            <w:pPr>
              <w:rPr>
                <w:color w:val="002060"/>
              </w:rPr>
            </w:pPr>
          </w:p>
        </w:tc>
        <w:tc>
          <w:tcPr>
            <w:tcW w:w="1376" w:type="dxa"/>
          </w:tcPr>
          <w:p w14:paraId="3314E524" w14:textId="77777777" w:rsidR="00F31BB1" w:rsidRPr="00957C55" w:rsidRDefault="00F31BB1" w:rsidP="003D2943">
            <w:pPr>
              <w:spacing w:after="160" w:line="259" w:lineRule="auto"/>
              <w:rPr>
                <w:color w:val="002060"/>
              </w:rPr>
            </w:pPr>
          </w:p>
        </w:tc>
      </w:tr>
      <w:tr w:rsidR="00957C55" w:rsidRPr="00957C55" w14:paraId="39E8B601" w14:textId="77777777" w:rsidTr="008733A2">
        <w:trPr>
          <w:trHeight w:val="450"/>
        </w:trPr>
        <w:tc>
          <w:tcPr>
            <w:tcW w:w="3657" w:type="dxa"/>
          </w:tcPr>
          <w:p w14:paraId="05FC8465" w14:textId="3AAA0A03" w:rsidR="00F31BB1" w:rsidRPr="00957C55" w:rsidRDefault="00F31BB1" w:rsidP="003D2943">
            <w:pPr>
              <w:spacing w:after="160" w:line="259" w:lineRule="auto"/>
              <w:rPr>
                <w:color w:val="002060"/>
              </w:rPr>
            </w:pPr>
            <w:r w:rsidRPr="00957C55">
              <w:rPr>
                <w:color w:val="002060"/>
              </w:rPr>
              <w:t>2.</w:t>
            </w:r>
          </w:p>
        </w:tc>
        <w:tc>
          <w:tcPr>
            <w:tcW w:w="3709" w:type="dxa"/>
          </w:tcPr>
          <w:p w14:paraId="0022E65D" w14:textId="77777777" w:rsidR="00F31BB1" w:rsidRPr="00957C55" w:rsidRDefault="00F31BB1" w:rsidP="003D2943">
            <w:pPr>
              <w:rPr>
                <w:color w:val="002060"/>
              </w:rPr>
            </w:pPr>
          </w:p>
        </w:tc>
        <w:tc>
          <w:tcPr>
            <w:tcW w:w="4111" w:type="dxa"/>
          </w:tcPr>
          <w:p w14:paraId="436FDD80" w14:textId="5BAFBE43" w:rsidR="00F31BB1" w:rsidRPr="00957C55" w:rsidRDefault="00F31BB1" w:rsidP="003D2943">
            <w:pPr>
              <w:spacing w:after="160" w:line="259" w:lineRule="auto"/>
              <w:rPr>
                <w:color w:val="002060"/>
              </w:rPr>
            </w:pPr>
          </w:p>
        </w:tc>
        <w:tc>
          <w:tcPr>
            <w:tcW w:w="2535" w:type="dxa"/>
          </w:tcPr>
          <w:p w14:paraId="219D6E53" w14:textId="77777777" w:rsidR="00F31BB1" w:rsidRPr="00957C55" w:rsidRDefault="00F31BB1" w:rsidP="003D2943">
            <w:pPr>
              <w:rPr>
                <w:color w:val="002060"/>
              </w:rPr>
            </w:pPr>
          </w:p>
        </w:tc>
        <w:tc>
          <w:tcPr>
            <w:tcW w:w="1376" w:type="dxa"/>
          </w:tcPr>
          <w:p w14:paraId="75A79AC0" w14:textId="77777777" w:rsidR="00F31BB1" w:rsidRPr="00957C55" w:rsidRDefault="00F31BB1" w:rsidP="003D2943">
            <w:pPr>
              <w:spacing w:after="160" w:line="259" w:lineRule="auto"/>
              <w:rPr>
                <w:color w:val="002060"/>
              </w:rPr>
            </w:pPr>
          </w:p>
        </w:tc>
      </w:tr>
      <w:tr w:rsidR="00957C55" w:rsidRPr="00957C55" w14:paraId="215B47BA" w14:textId="77777777" w:rsidTr="008733A2">
        <w:trPr>
          <w:trHeight w:val="414"/>
        </w:trPr>
        <w:tc>
          <w:tcPr>
            <w:tcW w:w="3657" w:type="dxa"/>
          </w:tcPr>
          <w:p w14:paraId="2F9B20C0" w14:textId="284EE8B6" w:rsidR="00F31BB1" w:rsidRPr="00957C55" w:rsidRDefault="00F31BB1" w:rsidP="003D2943">
            <w:pPr>
              <w:spacing w:after="160" w:line="259" w:lineRule="auto"/>
              <w:rPr>
                <w:color w:val="002060"/>
              </w:rPr>
            </w:pPr>
            <w:r w:rsidRPr="00957C55">
              <w:rPr>
                <w:color w:val="002060"/>
              </w:rPr>
              <w:t>3.</w:t>
            </w:r>
          </w:p>
        </w:tc>
        <w:tc>
          <w:tcPr>
            <w:tcW w:w="3709" w:type="dxa"/>
          </w:tcPr>
          <w:p w14:paraId="25EAFF9B" w14:textId="77777777" w:rsidR="00F31BB1" w:rsidRPr="00957C55" w:rsidRDefault="00F31BB1" w:rsidP="003D2943">
            <w:pPr>
              <w:rPr>
                <w:color w:val="002060"/>
              </w:rPr>
            </w:pPr>
          </w:p>
        </w:tc>
        <w:tc>
          <w:tcPr>
            <w:tcW w:w="4111" w:type="dxa"/>
          </w:tcPr>
          <w:p w14:paraId="6D443E2A" w14:textId="2185D28C" w:rsidR="00F31BB1" w:rsidRPr="00957C55" w:rsidRDefault="00F31BB1" w:rsidP="003D2943">
            <w:pPr>
              <w:spacing w:after="160" w:line="259" w:lineRule="auto"/>
              <w:rPr>
                <w:color w:val="002060"/>
              </w:rPr>
            </w:pPr>
          </w:p>
        </w:tc>
        <w:tc>
          <w:tcPr>
            <w:tcW w:w="2535" w:type="dxa"/>
          </w:tcPr>
          <w:p w14:paraId="67150983" w14:textId="77777777" w:rsidR="00F31BB1" w:rsidRPr="00957C55" w:rsidRDefault="00F31BB1" w:rsidP="003D2943">
            <w:pPr>
              <w:rPr>
                <w:color w:val="002060"/>
              </w:rPr>
            </w:pPr>
          </w:p>
        </w:tc>
        <w:tc>
          <w:tcPr>
            <w:tcW w:w="1376" w:type="dxa"/>
          </w:tcPr>
          <w:p w14:paraId="08FE5DA5" w14:textId="77777777" w:rsidR="00F31BB1" w:rsidRPr="00957C55" w:rsidRDefault="00F31BB1" w:rsidP="003D2943">
            <w:pPr>
              <w:spacing w:after="160" w:line="259" w:lineRule="auto"/>
              <w:rPr>
                <w:color w:val="002060"/>
              </w:rPr>
            </w:pPr>
          </w:p>
        </w:tc>
      </w:tr>
      <w:tr w:rsidR="00957C55" w:rsidRPr="00957C55" w14:paraId="2342AC60" w14:textId="77777777" w:rsidTr="008733A2">
        <w:trPr>
          <w:trHeight w:val="488"/>
        </w:trPr>
        <w:tc>
          <w:tcPr>
            <w:tcW w:w="3657" w:type="dxa"/>
          </w:tcPr>
          <w:p w14:paraId="45DB7AAB" w14:textId="76425CDD" w:rsidR="00F31BB1" w:rsidRPr="00957C55" w:rsidRDefault="00F31BB1" w:rsidP="003D2943">
            <w:pPr>
              <w:spacing w:after="160" w:line="259" w:lineRule="auto"/>
              <w:rPr>
                <w:color w:val="002060"/>
              </w:rPr>
            </w:pPr>
            <w:r w:rsidRPr="00957C55">
              <w:rPr>
                <w:color w:val="002060"/>
              </w:rPr>
              <w:t>4.</w:t>
            </w:r>
          </w:p>
        </w:tc>
        <w:tc>
          <w:tcPr>
            <w:tcW w:w="3709" w:type="dxa"/>
          </w:tcPr>
          <w:p w14:paraId="67C541B3" w14:textId="77777777" w:rsidR="00F31BB1" w:rsidRPr="00957C55" w:rsidRDefault="00F31BB1" w:rsidP="003D2943">
            <w:pPr>
              <w:rPr>
                <w:color w:val="002060"/>
              </w:rPr>
            </w:pPr>
          </w:p>
        </w:tc>
        <w:tc>
          <w:tcPr>
            <w:tcW w:w="4111" w:type="dxa"/>
          </w:tcPr>
          <w:p w14:paraId="0FFDD2A2" w14:textId="1C93A8F3" w:rsidR="00F31BB1" w:rsidRPr="00957C55" w:rsidRDefault="00F31BB1" w:rsidP="003D2943">
            <w:pPr>
              <w:spacing w:after="160" w:line="259" w:lineRule="auto"/>
              <w:rPr>
                <w:color w:val="002060"/>
              </w:rPr>
            </w:pPr>
          </w:p>
        </w:tc>
        <w:tc>
          <w:tcPr>
            <w:tcW w:w="2535" w:type="dxa"/>
          </w:tcPr>
          <w:p w14:paraId="2F84015D" w14:textId="77777777" w:rsidR="00F31BB1" w:rsidRPr="00957C55" w:rsidRDefault="00F31BB1" w:rsidP="003D2943">
            <w:pPr>
              <w:rPr>
                <w:color w:val="002060"/>
              </w:rPr>
            </w:pPr>
          </w:p>
        </w:tc>
        <w:tc>
          <w:tcPr>
            <w:tcW w:w="1376" w:type="dxa"/>
          </w:tcPr>
          <w:p w14:paraId="36C44974" w14:textId="77777777" w:rsidR="00F31BB1" w:rsidRPr="00957C55" w:rsidRDefault="00F31BB1" w:rsidP="003D2943">
            <w:pPr>
              <w:spacing w:after="160" w:line="259" w:lineRule="auto"/>
              <w:rPr>
                <w:color w:val="002060"/>
              </w:rPr>
            </w:pPr>
          </w:p>
        </w:tc>
      </w:tr>
      <w:tr w:rsidR="00957C55" w:rsidRPr="00957C55" w14:paraId="69406648" w14:textId="77777777" w:rsidTr="008733A2">
        <w:trPr>
          <w:trHeight w:val="457"/>
        </w:trPr>
        <w:tc>
          <w:tcPr>
            <w:tcW w:w="3657" w:type="dxa"/>
          </w:tcPr>
          <w:p w14:paraId="4FDBB26B" w14:textId="77777777" w:rsidR="00F31BB1" w:rsidRPr="00957C55" w:rsidRDefault="00F31BB1" w:rsidP="003D2943">
            <w:pPr>
              <w:spacing w:after="160" w:line="259" w:lineRule="auto"/>
              <w:rPr>
                <w:color w:val="002060"/>
              </w:rPr>
            </w:pPr>
            <w:r w:rsidRPr="00957C55">
              <w:rPr>
                <w:color w:val="002060"/>
              </w:rPr>
              <w:t>5.</w:t>
            </w:r>
          </w:p>
        </w:tc>
        <w:tc>
          <w:tcPr>
            <w:tcW w:w="3709" w:type="dxa"/>
          </w:tcPr>
          <w:p w14:paraId="037294FB" w14:textId="77777777" w:rsidR="00F31BB1" w:rsidRPr="00957C55" w:rsidRDefault="00F31BB1" w:rsidP="003D2943">
            <w:pPr>
              <w:rPr>
                <w:color w:val="002060"/>
              </w:rPr>
            </w:pPr>
          </w:p>
        </w:tc>
        <w:tc>
          <w:tcPr>
            <w:tcW w:w="4111" w:type="dxa"/>
          </w:tcPr>
          <w:p w14:paraId="3A58A104" w14:textId="5AC99C00" w:rsidR="00F31BB1" w:rsidRPr="00957C55" w:rsidRDefault="00F31BB1" w:rsidP="003D2943">
            <w:pPr>
              <w:spacing w:after="160" w:line="259" w:lineRule="auto"/>
              <w:rPr>
                <w:color w:val="002060"/>
              </w:rPr>
            </w:pPr>
          </w:p>
        </w:tc>
        <w:tc>
          <w:tcPr>
            <w:tcW w:w="2535" w:type="dxa"/>
          </w:tcPr>
          <w:p w14:paraId="7761EC0F" w14:textId="77777777" w:rsidR="00F31BB1" w:rsidRPr="00957C55" w:rsidRDefault="00F31BB1" w:rsidP="003D2943">
            <w:pPr>
              <w:rPr>
                <w:color w:val="002060"/>
              </w:rPr>
            </w:pPr>
          </w:p>
        </w:tc>
        <w:tc>
          <w:tcPr>
            <w:tcW w:w="1376" w:type="dxa"/>
          </w:tcPr>
          <w:p w14:paraId="27A1121B" w14:textId="77777777" w:rsidR="00F31BB1" w:rsidRPr="00957C55" w:rsidRDefault="00F31BB1" w:rsidP="003D2943">
            <w:pPr>
              <w:spacing w:after="160" w:line="259" w:lineRule="auto"/>
              <w:rPr>
                <w:color w:val="002060"/>
              </w:rPr>
            </w:pPr>
          </w:p>
        </w:tc>
      </w:tr>
      <w:tr w:rsidR="00957C55" w:rsidRPr="00957C55" w14:paraId="539F5D6C" w14:textId="77777777" w:rsidTr="008733A2">
        <w:trPr>
          <w:trHeight w:val="373"/>
        </w:trPr>
        <w:tc>
          <w:tcPr>
            <w:tcW w:w="3657" w:type="dxa"/>
          </w:tcPr>
          <w:p w14:paraId="0EBBB83A" w14:textId="5E16D6D3" w:rsidR="00F31BB1" w:rsidRPr="00957C55" w:rsidRDefault="00F31BB1" w:rsidP="003D2943">
            <w:pPr>
              <w:rPr>
                <w:color w:val="002060"/>
              </w:rPr>
            </w:pPr>
            <w:r w:rsidRPr="00957C55">
              <w:rPr>
                <w:color w:val="002060"/>
              </w:rPr>
              <w:t>6.</w:t>
            </w:r>
          </w:p>
        </w:tc>
        <w:tc>
          <w:tcPr>
            <w:tcW w:w="3709" w:type="dxa"/>
          </w:tcPr>
          <w:p w14:paraId="529753EC" w14:textId="77777777" w:rsidR="00F31BB1" w:rsidRPr="00957C55" w:rsidRDefault="00F31BB1" w:rsidP="003D2943">
            <w:pPr>
              <w:rPr>
                <w:color w:val="002060"/>
              </w:rPr>
            </w:pPr>
          </w:p>
        </w:tc>
        <w:tc>
          <w:tcPr>
            <w:tcW w:w="4111" w:type="dxa"/>
          </w:tcPr>
          <w:p w14:paraId="127B702F" w14:textId="77777777" w:rsidR="00F31BB1" w:rsidRPr="00957C55" w:rsidRDefault="00F31BB1" w:rsidP="003D2943">
            <w:pPr>
              <w:rPr>
                <w:color w:val="002060"/>
              </w:rPr>
            </w:pPr>
          </w:p>
        </w:tc>
        <w:tc>
          <w:tcPr>
            <w:tcW w:w="2535" w:type="dxa"/>
          </w:tcPr>
          <w:p w14:paraId="2D9CB6D3" w14:textId="77777777" w:rsidR="00F31BB1" w:rsidRPr="00957C55" w:rsidRDefault="00F31BB1" w:rsidP="003D2943">
            <w:pPr>
              <w:rPr>
                <w:color w:val="002060"/>
              </w:rPr>
            </w:pPr>
          </w:p>
        </w:tc>
        <w:tc>
          <w:tcPr>
            <w:tcW w:w="1376" w:type="dxa"/>
          </w:tcPr>
          <w:p w14:paraId="72AF8C1E" w14:textId="77777777" w:rsidR="00F31BB1" w:rsidRPr="00957C55" w:rsidRDefault="00F31BB1" w:rsidP="003D2943">
            <w:pPr>
              <w:rPr>
                <w:color w:val="002060"/>
              </w:rPr>
            </w:pPr>
          </w:p>
        </w:tc>
      </w:tr>
      <w:tr w:rsidR="00957C55" w:rsidRPr="00957C55" w14:paraId="2A7B6DAB" w14:textId="77777777" w:rsidTr="008733A2">
        <w:trPr>
          <w:trHeight w:val="395"/>
        </w:trPr>
        <w:tc>
          <w:tcPr>
            <w:tcW w:w="3657" w:type="dxa"/>
          </w:tcPr>
          <w:p w14:paraId="23CFE243" w14:textId="63264E72" w:rsidR="00F31BB1" w:rsidRPr="00957C55" w:rsidRDefault="00F31BB1" w:rsidP="003D2943">
            <w:pPr>
              <w:rPr>
                <w:color w:val="002060"/>
              </w:rPr>
            </w:pPr>
            <w:r w:rsidRPr="00957C55">
              <w:rPr>
                <w:color w:val="002060"/>
              </w:rPr>
              <w:t>7.</w:t>
            </w:r>
          </w:p>
        </w:tc>
        <w:tc>
          <w:tcPr>
            <w:tcW w:w="3709" w:type="dxa"/>
          </w:tcPr>
          <w:p w14:paraId="7927D8A3" w14:textId="77777777" w:rsidR="00F31BB1" w:rsidRPr="00957C55" w:rsidRDefault="00F31BB1" w:rsidP="003D2943">
            <w:pPr>
              <w:rPr>
                <w:color w:val="002060"/>
              </w:rPr>
            </w:pPr>
          </w:p>
        </w:tc>
        <w:tc>
          <w:tcPr>
            <w:tcW w:w="4111" w:type="dxa"/>
          </w:tcPr>
          <w:p w14:paraId="08AEDD2E" w14:textId="77777777" w:rsidR="00F31BB1" w:rsidRPr="00957C55" w:rsidRDefault="00F31BB1" w:rsidP="003D2943">
            <w:pPr>
              <w:rPr>
                <w:color w:val="002060"/>
              </w:rPr>
            </w:pPr>
          </w:p>
        </w:tc>
        <w:tc>
          <w:tcPr>
            <w:tcW w:w="2535" w:type="dxa"/>
          </w:tcPr>
          <w:p w14:paraId="5E8ECD21" w14:textId="77777777" w:rsidR="00F31BB1" w:rsidRPr="00957C55" w:rsidRDefault="00F31BB1" w:rsidP="003D2943">
            <w:pPr>
              <w:rPr>
                <w:color w:val="002060"/>
              </w:rPr>
            </w:pPr>
          </w:p>
        </w:tc>
        <w:tc>
          <w:tcPr>
            <w:tcW w:w="1376" w:type="dxa"/>
          </w:tcPr>
          <w:p w14:paraId="43804247" w14:textId="77777777" w:rsidR="00F31BB1" w:rsidRPr="00957C55" w:rsidRDefault="00F31BB1" w:rsidP="003D2943">
            <w:pPr>
              <w:rPr>
                <w:color w:val="002060"/>
              </w:rPr>
            </w:pPr>
          </w:p>
        </w:tc>
      </w:tr>
      <w:tr w:rsidR="00957C55" w:rsidRPr="00957C55" w14:paraId="4B819DA2" w14:textId="77777777" w:rsidTr="008733A2">
        <w:trPr>
          <w:trHeight w:val="442"/>
        </w:trPr>
        <w:tc>
          <w:tcPr>
            <w:tcW w:w="3657" w:type="dxa"/>
            <w:shd w:val="clear" w:color="auto" w:fill="D9E2F3" w:themeFill="accent1" w:themeFillTint="33"/>
          </w:tcPr>
          <w:p w14:paraId="56E5631F" w14:textId="5D3F134F" w:rsidR="00116E8A" w:rsidRPr="00957C55" w:rsidRDefault="00116E8A" w:rsidP="00116E8A">
            <w:pPr>
              <w:rPr>
                <w:color w:val="002060"/>
              </w:rPr>
            </w:pPr>
            <w:r w:rsidRPr="00957C55">
              <w:rPr>
                <w:color w:val="002060"/>
              </w:rPr>
              <w:t>Children with other vulnerabilities (</w:t>
            </w:r>
            <w:r w:rsidR="003D7F04" w:rsidRPr="00957C55">
              <w:rPr>
                <w:color w:val="002060"/>
              </w:rPr>
              <w:t>identify this vulnerability)</w:t>
            </w:r>
            <w:r w:rsidRPr="00957C55">
              <w:rPr>
                <w:color w:val="002060"/>
              </w:rPr>
              <w:t xml:space="preserve"> </w:t>
            </w:r>
          </w:p>
        </w:tc>
        <w:tc>
          <w:tcPr>
            <w:tcW w:w="3709" w:type="dxa"/>
            <w:shd w:val="clear" w:color="auto" w:fill="D9E2F3" w:themeFill="accent1" w:themeFillTint="33"/>
          </w:tcPr>
          <w:p w14:paraId="39186EC2" w14:textId="61A6B194" w:rsidR="00116E8A" w:rsidRPr="00957C55" w:rsidRDefault="00116E8A" w:rsidP="00116E8A">
            <w:pPr>
              <w:rPr>
                <w:color w:val="002060"/>
              </w:rPr>
            </w:pPr>
            <w:r w:rsidRPr="00957C55">
              <w:rPr>
                <w:color w:val="002060"/>
              </w:rPr>
              <w:t xml:space="preserve">Strengths and any identified gaps  </w:t>
            </w:r>
          </w:p>
        </w:tc>
        <w:tc>
          <w:tcPr>
            <w:tcW w:w="4111" w:type="dxa"/>
            <w:shd w:val="clear" w:color="auto" w:fill="D9E2F3" w:themeFill="accent1" w:themeFillTint="33"/>
          </w:tcPr>
          <w:p w14:paraId="795DE1CA" w14:textId="52F77845" w:rsidR="00116E8A" w:rsidRPr="00957C55" w:rsidRDefault="00116E8A" w:rsidP="00116E8A">
            <w:pPr>
              <w:rPr>
                <w:color w:val="002060"/>
              </w:rPr>
            </w:pPr>
            <w:r w:rsidRPr="00957C55">
              <w:rPr>
                <w:color w:val="002060"/>
              </w:rPr>
              <w:t xml:space="preserve">Identified barriers (SEND, attendance, wellbeing, </w:t>
            </w:r>
            <w:proofErr w:type="spellStart"/>
            <w:r w:rsidRPr="00957C55">
              <w:rPr>
                <w:color w:val="002060"/>
              </w:rPr>
              <w:t>behaviour</w:t>
            </w:r>
            <w:proofErr w:type="spellEnd"/>
            <w:r w:rsidRPr="00957C55">
              <w:rPr>
                <w:color w:val="002060"/>
              </w:rPr>
              <w:t>)</w:t>
            </w:r>
          </w:p>
        </w:tc>
        <w:tc>
          <w:tcPr>
            <w:tcW w:w="2535" w:type="dxa"/>
            <w:shd w:val="clear" w:color="auto" w:fill="D9E2F3" w:themeFill="accent1" w:themeFillTint="33"/>
          </w:tcPr>
          <w:p w14:paraId="7ACDD26B" w14:textId="77777777" w:rsidR="00116E8A" w:rsidRPr="00957C55" w:rsidRDefault="00116E8A" w:rsidP="00116E8A">
            <w:pPr>
              <w:rPr>
                <w:color w:val="002060"/>
              </w:rPr>
            </w:pPr>
            <w:proofErr w:type="spellStart"/>
            <w:r w:rsidRPr="00957C55">
              <w:rPr>
                <w:b/>
                <w:bCs/>
                <w:color w:val="002060"/>
              </w:rPr>
              <w:t>WellComm</w:t>
            </w:r>
            <w:proofErr w:type="spellEnd"/>
            <w:r w:rsidRPr="00957C55">
              <w:rPr>
                <w:b/>
                <w:bCs/>
                <w:color w:val="002060"/>
              </w:rPr>
              <w:t xml:space="preserve"> </w:t>
            </w:r>
            <w:r w:rsidRPr="00957C55">
              <w:rPr>
                <w:color w:val="002060"/>
              </w:rPr>
              <w:t>stage</w:t>
            </w:r>
          </w:p>
          <w:p w14:paraId="21ABF001" w14:textId="77777777" w:rsidR="00116E8A" w:rsidRPr="00957C55" w:rsidRDefault="00116E8A" w:rsidP="00116E8A">
            <w:pPr>
              <w:rPr>
                <w:color w:val="002060"/>
              </w:rPr>
            </w:pPr>
          </w:p>
        </w:tc>
        <w:tc>
          <w:tcPr>
            <w:tcW w:w="1376" w:type="dxa"/>
            <w:shd w:val="clear" w:color="auto" w:fill="D9E2F3" w:themeFill="accent1" w:themeFillTint="33"/>
          </w:tcPr>
          <w:p w14:paraId="5C23264F" w14:textId="5701E737" w:rsidR="00116E8A" w:rsidRPr="00957C55" w:rsidRDefault="00116E8A" w:rsidP="00116E8A">
            <w:pPr>
              <w:rPr>
                <w:color w:val="002060"/>
              </w:rPr>
            </w:pPr>
          </w:p>
        </w:tc>
      </w:tr>
      <w:tr w:rsidR="00957C55" w:rsidRPr="00957C55" w14:paraId="613D69C7" w14:textId="77777777" w:rsidTr="008733A2">
        <w:trPr>
          <w:trHeight w:val="373"/>
        </w:trPr>
        <w:tc>
          <w:tcPr>
            <w:tcW w:w="3657" w:type="dxa"/>
          </w:tcPr>
          <w:p w14:paraId="36D7FF49" w14:textId="04EA1283" w:rsidR="000F259E" w:rsidRPr="00957C55" w:rsidRDefault="000F259E" w:rsidP="00DD30E7">
            <w:pPr>
              <w:rPr>
                <w:color w:val="002060"/>
              </w:rPr>
            </w:pPr>
            <w:r w:rsidRPr="00957C55">
              <w:rPr>
                <w:color w:val="002060"/>
              </w:rPr>
              <w:t>1.</w:t>
            </w:r>
          </w:p>
        </w:tc>
        <w:tc>
          <w:tcPr>
            <w:tcW w:w="3709" w:type="dxa"/>
          </w:tcPr>
          <w:p w14:paraId="176966D8" w14:textId="77777777" w:rsidR="000F259E" w:rsidRPr="00957C55" w:rsidRDefault="000F259E" w:rsidP="00DD30E7">
            <w:pPr>
              <w:rPr>
                <w:color w:val="002060"/>
              </w:rPr>
            </w:pPr>
          </w:p>
        </w:tc>
        <w:tc>
          <w:tcPr>
            <w:tcW w:w="4111" w:type="dxa"/>
          </w:tcPr>
          <w:p w14:paraId="419B1F58" w14:textId="77777777" w:rsidR="000F259E" w:rsidRPr="00957C55" w:rsidRDefault="000F259E" w:rsidP="00DD30E7">
            <w:pPr>
              <w:rPr>
                <w:color w:val="002060"/>
              </w:rPr>
            </w:pPr>
          </w:p>
        </w:tc>
        <w:tc>
          <w:tcPr>
            <w:tcW w:w="2535" w:type="dxa"/>
          </w:tcPr>
          <w:p w14:paraId="770E599E" w14:textId="77777777" w:rsidR="000F259E" w:rsidRPr="00957C55" w:rsidRDefault="000F259E" w:rsidP="00DD30E7">
            <w:pPr>
              <w:rPr>
                <w:color w:val="002060"/>
              </w:rPr>
            </w:pPr>
          </w:p>
        </w:tc>
        <w:tc>
          <w:tcPr>
            <w:tcW w:w="1376" w:type="dxa"/>
          </w:tcPr>
          <w:p w14:paraId="7C90FCC1" w14:textId="77777777" w:rsidR="000F259E" w:rsidRPr="00957C55" w:rsidRDefault="000F259E" w:rsidP="00DD30E7">
            <w:pPr>
              <w:rPr>
                <w:color w:val="002060"/>
              </w:rPr>
            </w:pPr>
          </w:p>
        </w:tc>
      </w:tr>
      <w:tr w:rsidR="00957C55" w:rsidRPr="00957C55" w14:paraId="2D573D19" w14:textId="77777777" w:rsidTr="008733A2">
        <w:trPr>
          <w:trHeight w:val="395"/>
        </w:trPr>
        <w:tc>
          <w:tcPr>
            <w:tcW w:w="3657" w:type="dxa"/>
          </w:tcPr>
          <w:p w14:paraId="0C0FE644" w14:textId="58CF5FC1" w:rsidR="000F259E" w:rsidRPr="00957C55" w:rsidRDefault="000F259E" w:rsidP="00DD30E7">
            <w:pPr>
              <w:rPr>
                <w:color w:val="002060"/>
              </w:rPr>
            </w:pPr>
            <w:r w:rsidRPr="00957C55">
              <w:rPr>
                <w:color w:val="002060"/>
              </w:rPr>
              <w:t>2.</w:t>
            </w:r>
          </w:p>
        </w:tc>
        <w:tc>
          <w:tcPr>
            <w:tcW w:w="3709" w:type="dxa"/>
          </w:tcPr>
          <w:p w14:paraId="5901728D" w14:textId="77777777" w:rsidR="000F259E" w:rsidRPr="00957C55" w:rsidRDefault="000F259E" w:rsidP="00DD30E7">
            <w:pPr>
              <w:rPr>
                <w:color w:val="002060"/>
              </w:rPr>
            </w:pPr>
          </w:p>
        </w:tc>
        <w:tc>
          <w:tcPr>
            <w:tcW w:w="4111" w:type="dxa"/>
          </w:tcPr>
          <w:p w14:paraId="27947FBD" w14:textId="77777777" w:rsidR="000F259E" w:rsidRPr="00957C55" w:rsidRDefault="000F259E" w:rsidP="00DD30E7">
            <w:pPr>
              <w:rPr>
                <w:color w:val="002060"/>
              </w:rPr>
            </w:pPr>
          </w:p>
        </w:tc>
        <w:tc>
          <w:tcPr>
            <w:tcW w:w="2535" w:type="dxa"/>
          </w:tcPr>
          <w:p w14:paraId="06F53A73" w14:textId="77777777" w:rsidR="000F259E" w:rsidRPr="00957C55" w:rsidRDefault="000F259E" w:rsidP="00DD30E7">
            <w:pPr>
              <w:rPr>
                <w:color w:val="002060"/>
              </w:rPr>
            </w:pPr>
          </w:p>
        </w:tc>
        <w:tc>
          <w:tcPr>
            <w:tcW w:w="1376" w:type="dxa"/>
          </w:tcPr>
          <w:p w14:paraId="08CFF784" w14:textId="77777777" w:rsidR="000F259E" w:rsidRPr="00957C55" w:rsidRDefault="000F259E" w:rsidP="00DD30E7">
            <w:pPr>
              <w:rPr>
                <w:color w:val="002060"/>
              </w:rPr>
            </w:pPr>
          </w:p>
        </w:tc>
      </w:tr>
      <w:tr w:rsidR="00957C55" w:rsidRPr="00957C55" w14:paraId="57A0AFFF" w14:textId="77777777" w:rsidTr="008733A2">
        <w:trPr>
          <w:trHeight w:val="395"/>
        </w:trPr>
        <w:tc>
          <w:tcPr>
            <w:tcW w:w="3657" w:type="dxa"/>
          </w:tcPr>
          <w:p w14:paraId="141A482F" w14:textId="29514031" w:rsidR="000F259E" w:rsidRPr="00957C55" w:rsidRDefault="000F259E" w:rsidP="00DD30E7">
            <w:pPr>
              <w:rPr>
                <w:color w:val="002060"/>
              </w:rPr>
            </w:pPr>
            <w:r w:rsidRPr="00957C55">
              <w:rPr>
                <w:color w:val="002060"/>
              </w:rPr>
              <w:t>3.</w:t>
            </w:r>
          </w:p>
        </w:tc>
        <w:tc>
          <w:tcPr>
            <w:tcW w:w="3709" w:type="dxa"/>
          </w:tcPr>
          <w:p w14:paraId="4F4FDC6F" w14:textId="77777777" w:rsidR="000F259E" w:rsidRPr="00957C55" w:rsidRDefault="000F259E" w:rsidP="00DD30E7">
            <w:pPr>
              <w:rPr>
                <w:color w:val="002060"/>
              </w:rPr>
            </w:pPr>
          </w:p>
        </w:tc>
        <w:tc>
          <w:tcPr>
            <w:tcW w:w="4111" w:type="dxa"/>
          </w:tcPr>
          <w:p w14:paraId="45C8725A" w14:textId="77777777" w:rsidR="000F259E" w:rsidRPr="00957C55" w:rsidRDefault="000F259E" w:rsidP="00DD30E7">
            <w:pPr>
              <w:rPr>
                <w:color w:val="002060"/>
              </w:rPr>
            </w:pPr>
          </w:p>
        </w:tc>
        <w:tc>
          <w:tcPr>
            <w:tcW w:w="2535" w:type="dxa"/>
          </w:tcPr>
          <w:p w14:paraId="35D7D358" w14:textId="77777777" w:rsidR="000F259E" w:rsidRPr="00957C55" w:rsidRDefault="000F259E" w:rsidP="00DD30E7">
            <w:pPr>
              <w:rPr>
                <w:color w:val="002060"/>
              </w:rPr>
            </w:pPr>
          </w:p>
        </w:tc>
        <w:tc>
          <w:tcPr>
            <w:tcW w:w="1376" w:type="dxa"/>
          </w:tcPr>
          <w:p w14:paraId="33D398FB" w14:textId="77777777" w:rsidR="000F259E" w:rsidRPr="00957C55" w:rsidRDefault="000F259E" w:rsidP="00DD30E7">
            <w:pPr>
              <w:rPr>
                <w:color w:val="002060"/>
              </w:rPr>
            </w:pPr>
          </w:p>
        </w:tc>
      </w:tr>
      <w:tr w:rsidR="00957C55" w:rsidRPr="00957C55" w14:paraId="7CFBEEA5" w14:textId="77777777" w:rsidTr="008733A2">
        <w:trPr>
          <w:trHeight w:val="395"/>
        </w:trPr>
        <w:tc>
          <w:tcPr>
            <w:tcW w:w="3657" w:type="dxa"/>
          </w:tcPr>
          <w:p w14:paraId="7707F204" w14:textId="3E7D3669" w:rsidR="000F259E" w:rsidRPr="00957C55" w:rsidRDefault="000F259E" w:rsidP="00DD30E7">
            <w:pPr>
              <w:rPr>
                <w:color w:val="002060"/>
              </w:rPr>
            </w:pPr>
            <w:r w:rsidRPr="00957C55">
              <w:rPr>
                <w:color w:val="002060"/>
              </w:rPr>
              <w:t>4.</w:t>
            </w:r>
          </w:p>
        </w:tc>
        <w:tc>
          <w:tcPr>
            <w:tcW w:w="3709" w:type="dxa"/>
          </w:tcPr>
          <w:p w14:paraId="06DC6996" w14:textId="77777777" w:rsidR="000F259E" w:rsidRPr="00957C55" w:rsidRDefault="000F259E" w:rsidP="00DD30E7">
            <w:pPr>
              <w:rPr>
                <w:color w:val="002060"/>
              </w:rPr>
            </w:pPr>
          </w:p>
        </w:tc>
        <w:tc>
          <w:tcPr>
            <w:tcW w:w="4111" w:type="dxa"/>
          </w:tcPr>
          <w:p w14:paraId="50CB42C8" w14:textId="77777777" w:rsidR="000F259E" w:rsidRPr="00957C55" w:rsidRDefault="000F259E" w:rsidP="00DD30E7">
            <w:pPr>
              <w:rPr>
                <w:color w:val="002060"/>
              </w:rPr>
            </w:pPr>
          </w:p>
        </w:tc>
        <w:tc>
          <w:tcPr>
            <w:tcW w:w="2535" w:type="dxa"/>
          </w:tcPr>
          <w:p w14:paraId="20CDE1B4" w14:textId="77777777" w:rsidR="000F259E" w:rsidRPr="00957C55" w:rsidRDefault="000F259E" w:rsidP="00DD30E7">
            <w:pPr>
              <w:rPr>
                <w:color w:val="002060"/>
              </w:rPr>
            </w:pPr>
          </w:p>
        </w:tc>
        <w:tc>
          <w:tcPr>
            <w:tcW w:w="1376" w:type="dxa"/>
          </w:tcPr>
          <w:p w14:paraId="15587136" w14:textId="77777777" w:rsidR="000F259E" w:rsidRPr="00957C55" w:rsidRDefault="000F259E" w:rsidP="00DD30E7">
            <w:pPr>
              <w:rPr>
                <w:color w:val="002060"/>
              </w:rPr>
            </w:pPr>
          </w:p>
        </w:tc>
      </w:tr>
      <w:tr w:rsidR="00957C55" w:rsidRPr="00957C55" w14:paraId="3A5A570A" w14:textId="77777777" w:rsidTr="008733A2">
        <w:trPr>
          <w:trHeight w:val="395"/>
        </w:trPr>
        <w:tc>
          <w:tcPr>
            <w:tcW w:w="3657" w:type="dxa"/>
          </w:tcPr>
          <w:p w14:paraId="26EC328C" w14:textId="7AAFC0F2" w:rsidR="000F259E" w:rsidRPr="00957C55" w:rsidRDefault="000F259E" w:rsidP="00DD30E7">
            <w:pPr>
              <w:rPr>
                <w:color w:val="002060"/>
              </w:rPr>
            </w:pPr>
            <w:r w:rsidRPr="00957C55">
              <w:rPr>
                <w:color w:val="002060"/>
              </w:rPr>
              <w:t>5.</w:t>
            </w:r>
          </w:p>
        </w:tc>
        <w:tc>
          <w:tcPr>
            <w:tcW w:w="3709" w:type="dxa"/>
          </w:tcPr>
          <w:p w14:paraId="4E5BE96B" w14:textId="77777777" w:rsidR="000F259E" w:rsidRPr="00957C55" w:rsidRDefault="000F259E" w:rsidP="00DD30E7">
            <w:pPr>
              <w:rPr>
                <w:color w:val="002060"/>
              </w:rPr>
            </w:pPr>
          </w:p>
        </w:tc>
        <w:tc>
          <w:tcPr>
            <w:tcW w:w="4111" w:type="dxa"/>
          </w:tcPr>
          <w:p w14:paraId="37168F6E" w14:textId="77777777" w:rsidR="000F259E" w:rsidRPr="00957C55" w:rsidRDefault="000F259E" w:rsidP="00DD30E7">
            <w:pPr>
              <w:rPr>
                <w:color w:val="002060"/>
              </w:rPr>
            </w:pPr>
          </w:p>
        </w:tc>
        <w:tc>
          <w:tcPr>
            <w:tcW w:w="2535" w:type="dxa"/>
          </w:tcPr>
          <w:p w14:paraId="77893577" w14:textId="77777777" w:rsidR="000F259E" w:rsidRPr="00957C55" w:rsidRDefault="000F259E" w:rsidP="00DD30E7">
            <w:pPr>
              <w:rPr>
                <w:color w:val="002060"/>
              </w:rPr>
            </w:pPr>
          </w:p>
        </w:tc>
        <w:tc>
          <w:tcPr>
            <w:tcW w:w="1376" w:type="dxa"/>
          </w:tcPr>
          <w:p w14:paraId="65D51382" w14:textId="77777777" w:rsidR="000F259E" w:rsidRPr="00957C55" w:rsidRDefault="000F259E" w:rsidP="00DD30E7">
            <w:pPr>
              <w:rPr>
                <w:color w:val="002060"/>
              </w:rPr>
            </w:pPr>
          </w:p>
        </w:tc>
      </w:tr>
    </w:tbl>
    <w:p w14:paraId="21DBEEF0" w14:textId="77777777" w:rsidR="005152F5" w:rsidRPr="00957C55" w:rsidRDefault="005152F5">
      <w:pPr>
        <w:rPr>
          <w:color w:val="002060"/>
        </w:rPr>
      </w:pPr>
    </w:p>
    <w:p w14:paraId="328EF93B" w14:textId="633B3C14" w:rsidR="00C80B27" w:rsidRPr="00957C55" w:rsidRDefault="000E6C8E" w:rsidP="000E6C8E">
      <w:pPr>
        <w:pStyle w:val="Heading1"/>
        <w:rPr>
          <w:color w:val="002060"/>
        </w:rPr>
      </w:pPr>
      <w:r w:rsidRPr="00957C55">
        <w:rPr>
          <w:color w:val="002060"/>
        </w:rPr>
        <w:lastRenderedPageBreak/>
        <w:t xml:space="preserve">Part three </w:t>
      </w:r>
    </w:p>
    <w:p w14:paraId="34A2B9CA" w14:textId="0B11C5B0" w:rsidR="000E6C8E" w:rsidRPr="00957C55" w:rsidRDefault="00F31DCB" w:rsidP="00D970BC">
      <w:pPr>
        <w:pStyle w:val="Heading1"/>
        <w:rPr>
          <w:color w:val="002060"/>
        </w:rPr>
      </w:pPr>
      <w:r w:rsidRPr="00957C55">
        <w:rPr>
          <w:color w:val="002060"/>
        </w:rPr>
        <w:t>Managers'</w:t>
      </w:r>
      <w:r w:rsidR="000E6C8E" w:rsidRPr="00957C55">
        <w:rPr>
          <w:color w:val="002060"/>
        </w:rPr>
        <w:t xml:space="preserve"> </w:t>
      </w:r>
      <w:r w:rsidR="00BF12BE" w:rsidRPr="00957C55">
        <w:rPr>
          <w:color w:val="002060"/>
        </w:rPr>
        <w:t>Early Years Pupil Premium</w:t>
      </w:r>
      <w:r w:rsidR="00D970BC" w:rsidRPr="00957C55">
        <w:rPr>
          <w:color w:val="002060"/>
        </w:rPr>
        <w:t xml:space="preserve"> at-a-glance tool</w:t>
      </w:r>
    </w:p>
    <w:p w14:paraId="7307E34F" w14:textId="77777777" w:rsidR="00D970BC" w:rsidRPr="00957C55" w:rsidRDefault="00D970BC" w:rsidP="00D970BC">
      <w:pPr>
        <w:rPr>
          <w:color w:val="002060"/>
        </w:rPr>
      </w:pPr>
    </w:p>
    <w:tbl>
      <w:tblPr>
        <w:tblStyle w:val="TableGrid"/>
        <w:tblW w:w="0" w:type="auto"/>
        <w:tblLook w:val="04A0" w:firstRow="1" w:lastRow="0" w:firstColumn="1" w:lastColumn="0" w:noHBand="0" w:noVBand="1"/>
      </w:tblPr>
      <w:tblGrid>
        <w:gridCol w:w="4803"/>
        <w:gridCol w:w="2637"/>
        <w:gridCol w:w="2637"/>
        <w:gridCol w:w="2637"/>
        <w:gridCol w:w="2638"/>
      </w:tblGrid>
      <w:tr w:rsidR="00957C55" w:rsidRPr="00957C55" w14:paraId="0BA56081" w14:textId="2F5E3713" w:rsidTr="00630228">
        <w:tc>
          <w:tcPr>
            <w:tcW w:w="4815"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D9E2F3" w:themeFill="accent1" w:themeFillTint="33"/>
          </w:tcPr>
          <w:p w14:paraId="041F8C2B" w14:textId="77777777" w:rsidR="00DA1A94" w:rsidRPr="00957C55" w:rsidRDefault="00DA1A94" w:rsidP="003048B5">
            <w:pPr>
              <w:rPr>
                <w:color w:val="002060"/>
              </w:rPr>
            </w:pPr>
            <w:r w:rsidRPr="00957C55">
              <w:rPr>
                <w:color w:val="002060"/>
              </w:rPr>
              <w:t>Children in receipt of EYPP funding</w:t>
            </w:r>
          </w:p>
          <w:p w14:paraId="1D0A74E5" w14:textId="0D0E940B" w:rsidR="00DA1A94" w:rsidRPr="00957C55" w:rsidRDefault="00DA1A94" w:rsidP="003048B5">
            <w:pPr>
              <w:rPr>
                <w:color w:val="002060"/>
                <w:sz w:val="24"/>
                <w:szCs w:val="24"/>
              </w:rPr>
            </w:pPr>
          </w:p>
        </w:tc>
        <w:tc>
          <w:tcPr>
            <w:tcW w:w="2643"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D9E2F3" w:themeFill="accent1" w:themeFillTint="33"/>
          </w:tcPr>
          <w:p w14:paraId="488B583E" w14:textId="77777777" w:rsidR="00460C24" w:rsidRPr="00957C55" w:rsidRDefault="00DA1A94" w:rsidP="003048B5">
            <w:pPr>
              <w:rPr>
                <w:color w:val="002060"/>
              </w:rPr>
            </w:pPr>
            <w:r w:rsidRPr="00957C55">
              <w:rPr>
                <w:color w:val="002060"/>
              </w:rPr>
              <w:t>Amount of funding</w:t>
            </w:r>
            <w:r w:rsidR="00460C24" w:rsidRPr="00957C55">
              <w:rPr>
                <w:color w:val="002060"/>
              </w:rPr>
              <w:t xml:space="preserve"> – </w:t>
            </w:r>
          </w:p>
          <w:p w14:paraId="353349DD" w14:textId="4FAD5B10" w:rsidR="00DA1A94" w:rsidRPr="00957C55" w:rsidRDefault="00460C24" w:rsidP="00460C24">
            <w:pPr>
              <w:jc w:val="center"/>
              <w:rPr>
                <w:color w:val="002060"/>
              </w:rPr>
            </w:pPr>
            <w:r w:rsidRPr="00957C55">
              <w:rPr>
                <w:color w:val="002060"/>
              </w:rPr>
              <w:t>Term 1</w:t>
            </w:r>
          </w:p>
        </w:tc>
        <w:tc>
          <w:tcPr>
            <w:tcW w:w="2643"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D9E2F3" w:themeFill="accent1" w:themeFillTint="33"/>
          </w:tcPr>
          <w:p w14:paraId="63B9DDA2" w14:textId="64F9A043" w:rsidR="00DA1A94" w:rsidRPr="00957C55" w:rsidRDefault="00460C24" w:rsidP="003048B5">
            <w:pPr>
              <w:rPr>
                <w:color w:val="002060"/>
              </w:rPr>
            </w:pPr>
            <w:r w:rsidRPr="00957C55">
              <w:rPr>
                <w:color w:val="002060"/>
              </w:rPr>
              <w:t xml:space="preserve">Amount of funding – </w:t>
            </w:r>
          </w:p>
          <w:p w14:paraId="1DC52CE4" w14:textId="21553172" w:rsidR="00460C24" w:rsidRPr="00957C55" w:rsidRDefault="00460C24" w:rsidP="00460C24">
            <w:pPr>
              <w:jc w:val="center"/>
              <w:rPr>
                <w:color w:val="002060"/>
              </w:rPr>
            </w:pPr>
            <w:r w:rsidRPr="00957C55">
              <w:rPr>
                <w:color w:val="002060"/>
              </w:rPr>
              <w:t>Term 2</w:t>
            </w:r>
          </w:p>
        </w:tc>
        <w:tc>
          <w:tcPr>
            <w:tcW w:w="2643"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D9E2F3" w:themeFill="accent1" w:themeFillTint="33"/>
          </w:tcPr>
          <w:p w14:paraId="48BF447C" w14:textId="2ECB65FC" w:rsidR="00DA1A94" w:rsidRPr="00957C55" w:rsidRDefault="00460C24" w:rsidP="003048B5">
            <w:pPr>
              <w:rPr>
                <w:color w:val="002060"/>
              </w:rPr>
            </w:pPr>
            <w:r w:rsidRPr="00957C55">
              <w:rPr>
                <w:color w:val="002060"/>
              </w:rPr>
              <w:t xml:space="preserve">Amount of funding – </w:t>
            </w:r>
          </w:p>
          <w:p w14:paraId="6B431BCD" w14:textId="14DF00C4" w:rsidR="00460C24" w:rsidRPr="00957C55" w:rsidRDefault="00460C24" w:rsidP="00460C24">
            <w:pPr>
              <w:jc w:val="center"/>
              <w:rPr>
                <w:color w:val="002060"/>
              </w:rPr>
            </w:pPr>
            <w:r w:rsidRPr="00957C55">
              <w:rPr>
                <w:color w:val="002060"/>
              </w:rPr>
              <w:t>Term 3</w:t>
            </w:r>
          </w:p>
        </w:tc>
        <w:tc>
          <w:tcPr>
            <w:tcW w:w="2644" w:type="dxa"/>
            <w:tcBorders>
              <w:top w:val="single" w:sz="18" w:space="0" w:color="4472C4" w:themeColor="accent1"/>
              <w:left w:val="single" w:sz="18" w:space="0" w:color="4472C4" w:themeColor="accent1"/>
              <w:bottom w:val="single" w:sz="18" w:space="0" w:color="4472C4" w:themeColor="accent1"/>
              <w:right w:val="single" w:sz="18" w:space="0" w:color="4472C4" w:themeColor="accent1"/>
            </w:tcBorders>
            <w:shd w:val="clear" w:color="auto" w:fill="D9E2F3" w:themeFill="accent1" w:themeFillTint="33"/>
          </w:tcPr>
          <w:p w14:paraId="4C73B190" w14:textId="58F29555" w:rsidR="00DA1A94" w:rsidRPr="00957C55" w:rsidRDefault="004D378F" w:rsidP="003048B5">
            <w:pPr>
              <w:rPr>
                <w:color w:val="002060"/>
              </w:rPr>
            </w:pPr>
            <w:r w:rsidRPr="00957C55">
              <w:rPr>
                <w:i/>
                <w:iCs/>
                <w:color w:val="002060"/>
              </w:rPr>
              <w:t>Amount of funding</w:t>
            </w:r>
          </w:p>
        </w:tc>
      </w:tr>
      <w:tr w:rsidR="00957C55" w:rsidRPr="00957C55" w14:paraId="0FA9FFC6" w14:textId="77FA0AA6" w:rsidTr="00630228">
        <w:tc>
          <w:tcPr>
            <w:tcW w:w="4815" w:type="dxa"/>
            <w:tcBorders>
              <w:top w:val="single" w:sz="18" w:space="0" w:color="4472C4" w:themeColor="accent1"/>
              <w:left w:val="single" w:sz="12" w:space="0" w:color="4472C4" w:themeColor="accent1"/>
              <w:bottom w:val="single" w:sz="12" w:space="0" w:color="4472C4" w:themeColor="accent1"/>
              <w:right w:val="single" w:sz="12" w:space="0" w:color="4472C4" w:themeColor="accent1"/>
            </w:tcBorders>
          </w:tcPr>
          <w:p w14:paraId="6273F7B3" w14:textId="050EF461" w:rsidR="00DA1A94" w:rsidRPr="00957C55" w:rsidRDefault="00DA1A94" w:rsidP="00E40499">
            <w:pPr>
              <w:spacing w:line="276" w:lineRule="auto"/>
              <w:rPr>
                <w:color w:val="002060"/>
              </w:rPr>
            </w:pPr>
            <w:r w:rsidRPr="00957C55">
              <w:rPr>
                <w:color w:val="002060"/>
              </w:rPr>
              <w:t>1.</w:t>
            </w:r>
          </w:p>
        </w:tc>
        <w:tc>
          <w:tcPr>
            <w:tcW w:w="2643" w:type="dxa"/>
            <w:tcBorders>
              <w:top w:val="single" w:sz="18" w:space="0" w:color="4472C4" w:themeColor="accent1"/>
              <w:left w:val="single" w:sz="12" w:space="0" w:color="4472C4" w:themeColor="accent1"/>
              <w:bottom w:val="single" w:sz="12" w:space="0" w:color="4472C4" w:themeColor="accent1"/>
              <w:right w:val="single" w:sz="12" w:space="0" w:color="4472C4" w:themeColor="accent1"/>
            </w:tcBorders>
          </w:tcPr>
          <w:p w14:paraId="15F268C5" w14:textId="77777777" w:rsidR="00DA1A94" w:rsidRPr="00957C55" w:rsidRDefault="00DA1A94" w:rsidP="00E40499">
            <w:pPr>
              <w:spacing w:line="276" w:lineRule="auto"/>
              <w:rPr>
                <w:rFonts w:cstheme="minorHAnsi"/>
                <w:color w:val="002060"/>
              </w:rPr>
            </w:pPr>
          </w:p>
        </w:tc>
        <w:tc>
          <w:tcPr>
            <w:tcW w:w="2643" w:type="dxa"/>
            <w:tcBorders>
              <w:top w:val="single" w:sz="18" w:space="0" w:color="4472C4" w:themeColor="accent1"/>
              <w:left w:val="single" w:sz="12" w:space="0" w:color="4472C4" w:themeColor="accent1"/>
              <w:bottom w:val="single" w:sz="12" w:space="0" w:color="4472C4" w:themeColor="accent1"/>
              <w:right w:val="single" w:sz="12" w:space="0" w:color="4472C4" w:themeColor="accent1"/>
            </w:tcBorders>
          </w:tcPr>
          <w:p w14:paraId="71740D0F" w14:textId="77777777" w:rsidR="00DA1A94" w:rsidRPr="00957C55" w:rsidRDefault="00DA1A94" w:rsidP="00E40499">
            <w:pPr>
              <w:spacing w:line="276" w:lineRule="auto"/>
              <w:rPr>
                <w:rFonts w:cstheme="minorHAnsi"/>
                <w:color w:val="002060"/>
              </w:rPr>
            </w:pPr>
          </w:p>
        </w:tc>
        <w:tc>
          <w:tcPr>
            <w:tcW w:w="2643" w:type="dxa"/>
            <w:tcBorders>
              <w:top w:val="single" w:sz="18" w:space="0" w:color="4472C4" w:themeColor="accent1"/>
              <w:left w:val="single" w:sz="12" w:space="0" w:color="4472C4" w:themeColor="accent1"/>
              <w:bottom w:val="single" w:sz="12" w:space="0" w:color="4472C4" w:themeColor="accent1"/>
              <w:right w:val="single" w:sz="12" w:space="0" w:color="4472C4" w:themeColor="accent1"/>
            </w:tcBorders>
          </w:tcPr>
          <w:p w14:paraId="6061CB95" w14:textId="77777777" w:rsidR="00DA1A94" w:rsidRPr="00957C55" w:rsidRDefault="00DA1A94" w:rsidP="00E40499">
            <w:pPr>
              <w:spacing w:line="276" w:lineRule="auto"/>
              <w:rPr>
                <w:rFonts w:cstheme="minorHAnsi"/>
                <w:color w:val="002060"/>
              </w:rPr>
            </w:pPr>
          </w:p>
        </w:tc>
        <w:tc>
          <w:tcPr>
            <w:tcW w:w="2644" w:type="dxa"/>
            <w:tcBorders>
              <w:top w:val="single" w:sz="18" w:space="0" w:color="4472C4" w:themeColor="accent1"/>
              <w:left w:val="single" w:sz="12" w:space="0" w:color="4472C4" w:themeColor="accent1"/>
              <w:bottom w:val="single" w:sz="12" w:space="0" w:color="4472C4" w:themeColor="accent1"/>
              <w:right w:val="single" w:sz="12" w:space="0" w:color="4472C4" w:themeColor="accent1"/>
            </w:tcBorders>
          </w:tcPr>
          <w:p w14:paraId="4E7780A2" w14:textId="77777777" w:rsidR="00DA1A94" w:rsidRPr="00957C55" w:rsidRDefault="00DA1A94" w:rsidP="00E40499">
            <w:pPr>
              <w:spacing w:line="276" w:lineRule="auto"/>
              <w:rPr>
                <w:rFonts w:cstheme="minorHAnsi"/>
                <w:color w:val="002060"/>
              </w:rPr>
            </w:pPr>
          </w:p>
        </w:tc>
      </w:tr>
      <w:tr w:rsidR="00957C55" w:rsidRPr="00957C55" w14:paraId="1D4F855F" w14:textId="6FB756D9"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7C5F6DF" w14:textId="13286285" w:rsidR="00DA1A94" w:rsidRPr="00957C55" w:rsidRDefault="00DA1A94" w:rsidP="00E40499">
            <w:pPr>
              <w:spacing w:line="276" w:lineRule="auto"/>
              <w:rPr>
                <w:rFonts w:cstheme="minorHAnsi"/>
                <w:color w:val="002060"/>
              </w:rPr>
            </w:pPr>
            <w:r w:rsidRPr="00957C55">
              <w:rPr>
                <w:rFonts w:cstheme="minorHAnsi"/>
                <w:color w:val="002060"/>
              </w:rPr>
              <w:t>2.</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09C755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78EF245"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3A6BC0F"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78BC102" w14:textId="77777777" w:rsidR="00DA1A94" w:rsidRPr="00957C55" w:rsidRDefault="00DA1A94" w:rsidP="00E40499">
            <w:pPr>
              <w:spacing w:line="276" w:lineRule="auto"/>
              <w:rPr>
                <w:rFonts w:cstheme="minorHAnsi"/>
                <w:color w:val="002060"/>
              </w:rPr>
            </w:pPr>
          </w:p>
        </w:tc>
      </w:tr>
      <w:tr w:rsidR="00957C55" w:rsidRPr="00957C55" w14:paraId="769C4FB1" w14:textId="5FA59D73"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EBC4869" w14:textId="4942322A" w:rsidR="00DA1A94" w:rsidRPr="00957C55" w:rsidRDefault="00DA1A94" w:rsidP="00E40499">
            <w:pPr>
              <w:spacing w:line="276" w:lineRule="auto"/>
              <w:rPr>
                <w:rFonts w:cstheme="minorHAnsi"/>
                <w:color w:val="002060"/>
              </w:rPr>
            </w:pPr>
            <w:r w:rsidRPr="00957C55">
              <w:rPr>
                <w:rFonts w:cstheme="minorHAnsi"/>
                <w:color w:val="002060"/>
              </w:rPr>
              <w:t>3.</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8328EC7"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C683EB9"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A8508B2"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F9630D2" w14:textId="77777777" w:rsidR="00DA1A94" w:rsidRPr="00957C55" w:rsidRDefault="00DA1A94" w:rsidP="00E40499">
            <w:pPr>
              <w:spacing w:line="276" w:lineRule="auto"/>
              <w:rPr>
                <w:rFonts w:cstheme="minorHAnsi"/>
                <w:color w:val="002060"/>
              </w:rPr>
            </w:pPr>
          </w:p>
        </w:tc>
      </w:tr>
      <w:tr w:rsidR="00957C55" w:rsidRPr="00957C55" w14:paraId="29E2AAD6" w14:textId="11B445E8"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5AA2C9D" w14:textId="7B7197B9" w:rsidR="00DA1A94" w:rsidRPr="00957C55" w:rsidRDefault="00DA1A94" w:rsidP="00E40499">
            <w:pPr>
              <w:spacing w:line="276" w:lineRule="auto"/>
              <w:rPr>
                <w:rFonts w:cstheme="minorHAnsi"/>
                <w:color w:val="002060"/>
              </w:rPr>
            </w:pPr>
            <w:r w:rsidRPr="00957C55">
              <w:rPr>
                <w:rFonts w:cstheme="minorHAnsi"/>
                <w:color w:val="002060"/>
              </w:rPr>
              <w:t>4.</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C7E71DB"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C80E758"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635F388"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BEA981E" w14:textId="77777777" w:rsidR="00DA1A94" w:rsidRPr="00957C55" w:rsidRDefault="00DA1A94" w:rsidP="00E40499">
            <w:pPr>
              <w:spacing w:line="276" w:lineRule="auto"/>
              <w:rPr>
                <w:rFonts w:cstheme="minorHAnsi"/>
                <w:color w:val="002060"/>
              </w:rPr>
            </w:pPr>
          </w:p>
        </w:tc>
      </w:tr>
      <w:tr w:rsidR="00957C55" w:rsidRPr="00957C55" w14:paraId="36C7D0E4" w14:textId="009BB0F6"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7C0AA22" w14:textId="76057218" w:rsidR="00DA1A94" w:rsidRPr="00957C55" w:rsidRDefault="00DA1A94" w:rsidP="00E40499">
            <w:pPr>
              <w:spacing w:line="276" w:lineRule="auto"/>
              <w:rPr>
                <w:rFonts w:cstheme="minorHAnsi"/>
                <w:color w:val="002060"/>
              </w:rPr>
            </w:pPr>
            <w:r w:rsidRPr="00957C55">
              <w:rPr>
                <w:rFonts w:cstheme="minorHAnsi"/>
                <w:color w:val="002060"/>
              </w:rPr>
              <w:t>5.</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54BC4C0"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6BCC13A"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5E9D50B"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FE090BA" w14:textId="77777777" w:rsidR="00DA1A94" w:rsidRPr="00957C55" w:rsidRDefault="00DA1A94" w:rsidP="00E40499">
            <w:pPr>
              <w:spacing w:line="276" w:lineRule="auto"/>
              <w:rPr>
                <w:rFonts w:cstheme="minorHAnsi"/>
                <w:color w:val="002060"/>
              </w:rPr>
            </w:pPr>
          </w:p>
        </w:tc>
      </w:tr>
      <w:tr w:rsidR="00957C55" w:rsidRPr="00957C55" w14:paraId="333A3C91" w14:textId="792D96E3"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DD74033" w14:textId="7A8CF0DF" w:rsidR="00DA1A94" w:rsidRPr="00957C55" w:rsidRDefault="00DA1A94" w:rsidP="00E40499">
            <w:pPr>
              <w:spacing w:line="276" w:lineRule="auto"/>
              <w:rPr>
                <w:rFonts w:cstheme="minorHAnsi"/>
                <w:color w:val="002060"/>
              </w:rPr>
            </w:pPr>
            <w:r w:rsidRPr="00957C55">
              <w:rPr>
                <w:rFonts w:cstheme="minorHAnsi"/>
                <w:color w:val="002060"/>
              </w:rPr>
              <w:t>6.</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5C6B5D4"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E1A3C9C"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30DA670"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502746E" w14:textId="77777777" w:rsidR="00DA1A94" w:rsidRPr="00957C55" w:rsidRDefault="00DA1A94" w:rsidP="00E40499">
            <w:pPr>
              <w:spacing w:line="276" w:lineRule="auto"/>
              <w:rPr>
                <w:rFonts w:cstheme="minorHAnsi"/>
                <w:color w:val="002060"/>
              </w:rPr>
            </w:pPr>
          </w:p>
        </w:tc>
      </w:tr>
      <w:tr w:rsidR="00957C55" w:rsidRPr="00957C55" w14:paraId="34BCE4C0" w14:textId="77E3444D"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8DAD886" w14:textId="78AAFAD1" w:rsidR="00DA1A94" w:rsidRPr="00957C55" w:rsidRDefault="00DA1A94" w:rsidP="00E40499">
            <w:pPr>
              <w:spacing w:line="276" w:lineRule="auto"/>
              <w:rPr>
                <w:rFonts w:cstheme="minorHAnsi"/>
                <w:color w:val="002060"/>
              </w:rPr>
            </w:pPr>
            <w:r w:rsidRPr="00957C55">
              <w:rPr>
                <w:rFonts w:cstheme="minorHAnsi"/>
                <w:color w:val="002060"/>
              </w:rPr>
              <w:t>7.</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EB15955"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6F71CDA"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9FF89C6"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4C04178" w14:textId="77777777" w:rsidR="00DA1A94" w:rsidRPr="00957C55" w:rsidRDefault="00DA1A94" w:rsidP="00E40499">
            <w:pPr>
              <w:spacing w:line="276" w:lineRule="auto"/>
              <w:rPr>
                <w:rFonts w:cstheme="minorHAnsi"/>
                <w:color w:val="002060"/>
              </w:rPr>
            </w:pPr>
          </w:p>
        </w:tc>
      </w:tr>
      <w:tr w:rsidR="00957C55" w:rsidRPr="00957C55" w14:paraId="64C7A983" w14:textId="58FCCD4A"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0DC28CD" w14:textId="7864BDB5" w:rsidR="00DA1A94" w:rsidRPr="00957C55" w:rsidRDefault="00DA1A94" w:rsidP="00E40499">
            <w:pPr>
              <w:spacing w:line="276" w:lineRule="auto"/>
              <w:rPr>
                <w:rFonts w:cstheme="minorHAnsi"/>
                <w:color w:val="002060"/>
              </w:rPr>
            </w:pPr>
            <w:r w:rsidRPr="00957C55">
              <w:rPr>
                <w:rFonts w:cstheme="minorHAnsi"/>
                <w:color w:val="002060"/>
              </w:rPr>
              <w:t>8.</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9163A4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8071886"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CC54C4A"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55C80DF" w14:textId="77777777" w:rsidR="00DA1A94" w:rsidRPr="00957C55" w:rsidRDefault="00DA1A94" w:rsidP="00E40499">
            <w:pPr>
              <w:spacing w:line="276" w:lineRule="auto"/>
              <w:rPr>
                <w:rFonts w:cstheme="minorHAnsi"/>
                <w:color w:val="002060"/>
              </w:rPr>
            </w:pPr>
          </w:p>
        </w:tc>
      </w:tr>
      <w:tr w:rsidR="00957C55" w:rsidRPr="00957C55" w14:paraId="07E1D8CA" w14:textId="1E2E82D1"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5FAAF08" w14:textId="57E90633" w:rsidR="00DA1A94" w:rsidRPr="00957C55" w:rsidRDefault="00DA1A94" w:rsidP="00E40499">
            <w:pPr>
              <w:spacing w:line="276" w:lineRule="auto"/>
              <w:rPr>
                <w:rFonts w:cstheme="minorHAnsi"/>
                <w:color w:val="002060"/>
              </w:rPr>
            </w:pPr>
            <w:r w:rsidRPr="00957C55">
              <w:rPr>
                <w:rFonts w:cstheme="minorHAnsi"/>
                <w:color w:val="002060"/>
              </w:rPr>
              <w:t>9.</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D198A77"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B1D6B5F"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BCD900"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95D4C83" w14:textId="77777777" w:rsidR="00DA1A94" w:rsidRPr="00957C55" w:rsidRDefault="00DA1A94" w:rsidP="00E40499">
            <w:pPr>
              <w:spacing w:line="276" w:lineRule="auto"/>
              <w:rPr>
                <w:rFonts w:cstheme="minorHAnsi"/>
                <w:color w:val="002060"/>
              </w:rPr>
            </w:pPr>
          </w:p>
        </w:tc>
      </w:tr>
      <w:tr w:rsidR="00957C55" w:rsidRPr="00957C55" w14:paraId="3626086C" w14:textId="659AA3F7"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30379C5" w14:textId="6105169B" w:rsidR="00DA1A94" w:rsidRPr="00957C55" w:rsidRDefault="00DA1A94" w:rsidP="00E40499">
            <w:pPr>
              <w:spacing w:line="276" w:lineRule="auto"/>
              <w:rPr>
                <w:rFonts w:cstheme="minorHAnsi"/>
                <w:color w:val="002060"/>
              </w:rPr>
            </w:pPr>
            <w:r w:rsidRPr="00957C55">
              <w:rPr>
                <w:rFonts w:cstheme="minorHAnsi"/>
                <w:color w:val="002060"/>
              </w:rPr>
              <w:t>10.</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763439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6CCA81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D1E6278"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8912640" w14:textId="77777777" w:rsidR="00DA1A94" w:rsidRPr="00957C55" w:rsidRDefault="00DA1A94" w:rsidP="00E40499">
            <w:pPr>
              <w:spacing w:line="276" w:lineRule="auto"/>
              <w:rPr>
                <w:rFonts w:cstheme="minorHAnsi"/>
                <w:color w:val="002060"/>
              </w:rPr>
            </w:pPr>
          </w:p>
        </w:tc>
      </w:tr>
      <w:tr w:rsidR="00957C55" w:rsidRPr="00957C55" w14:paraId="32130B7A" w14:textId="5FCA621F"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9E3EA29" w14:textId="595FFB46" w:rsidR="00DA1A94" w:rsidRPr="00957C55" w:rsidRDefault="00DA1A94" w:rsidP="00E40499">
            <w:pPr>
              <w:spacing w:line="276" w:lineRule="auto"/>
              <w:rPr>
                <w:rFonts w:cstheme="minorHAnsi"/>
                <w:color w:val="002060"/>
              </w:rPr>
            </w:pPr>
            <w:r w:rsidRPr="00957C55">
              <w:rPr>
                <w:rFonts w:cstheme="minorHAnsi"/>
                <w:color w:val="002060"/>
              </w:rPr>
              <w:t>11.</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79B0B7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15DFA8B"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48BD627"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22316B3" w14:textId="77777777" w:rsidR="00DA1A94" w:rsidRPr="00957C55" w:rsidRDefault="00DA1A94" w:rsidP="00E40499">
            <w:pPr>
              <w:spacing w:line="276" w:lineRule="auto"/>
              <w:rPr>
                <w:rFonts w:cstheme="minorHAnsi"/>
                <w:color w:val="002060"/>
              </w:rPr>
            </w:pPr>
          </w:p>
        </w:tc>
      </w:tr>
      <w:tr w:rsidR="00957C55" w:rsidRPr="00957C55" w14:paraId="04590565" w14:textId="7B62C25C"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72BD15A" w14:textId="18EB6FD3" w:rsidR="00DA1A94" w:rsidRPr="00957C55" w:rsidRDefault="00DA1A94" w:rsidP="00E40499">
            <w:pPr>
              <w:spacing w:line="276" w:lineRule="auto"/>
              <w:rPr>
                <w:rFonts w:cstheme="minorHAnsi"/>
                <w:color w:val="002060"/>
              </w:rPr>
            </w:pPr>
            <w:r w:rsidRPr="00957C55">
              <w:rPr>
                <w:rFonts w:cstheme="minorHAnsi"/>
                <w:color w:val="002060"/>
              </w:rPr>
              <w:t>12.</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70B3765"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F7962D4"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417FED0"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6C72AE7" w14:textId="77777777" w:rsidR="00DA1A94" w:rsidRPr="00957C55" w:rsidRDefault="00DA1A94" w:rsidP="00E40499">
            <w:pPr>
              <w:spacing w:line="276" w:lineRule="auto"/>
              <w:rPr>
                <w:rFonts w:cstheme="minorHAnsi"/>
                <w:color w:val="002060"/>
              </w:rPr>
            </w:pPr>
          </w:p>
        </w:tc>
      </w:tr>
      <w:tr w:rsidR="00957C55" w:rsidRPr="00957C55" w14:paraId="6A1C9B96" w14:textId="5FAD94B4"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01A17CA" w14:textId="5B2A4893" w:rsidR="00DA1A94" w:rsidRPr="00957C55" w:rsidRDefault="00DA1A94" w:rsidP="00E40499">
            <w:pPr>
              <w:spacing w:line="276" w:lineRule="auto"/>
              <w:rPr>
                <w:rFonts w:cstheme="minorHAnsi"/>
                <w:color w:val="002060"/>
              </w:rPr>
            </w:pPr>
            <w:r w:rsidRPr="00957C55">
              <w:rPr>
                <w:rFonts w:cstheme="minorHAnsi"/>
                <w:color w:val="002060"/>
              </w:rPr>
              <w:t>13.</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40F4D7D"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C8DCEF4"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28A56A3"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12E94C2" w14:textId="77777777" w:rsidR="00DA1A94" w:rsidRPr="00957C55" w:rsidRDefault="00DA1A94" w:rsidP="00E40499">
            <w:pPr>
              <w:spacing w:line="276" w:lineRule="auto"/>
              <w:rPr>
                <w:rFonts w:cstheme="minorHAnsi"/>
                <w:color w:val="002060"/>
              </w:rPr>
            </w:pPr>
          </w:p>
        </w:tc>
      </w:tr>
      <w:tr w:rsidR="00957C55" w:rsidRPr="00957C55" w14:paraId="780006AA" w14:textId="5F06F10F"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F56B828" w14:textId="205F7E6C" w:rsidR="00DA1A94" w:rsidRPr="00957C55" w:rsidRDefault="00DA1A94" w:rsidP="00E40499">
            <w:pPr>
              <w:spacing w:line="276" w:lineRule="auto"/>
              <w:rPr>
                <w:rFonts w:cstheme="minorHAnsi"/>
                <w:color w:val="002060"/>
              </w:rPr>
            </w:pPr>
            <w:r w:rsidRPr="00957C55">
              <w:rPr>
                <w:rFonts w:cstheme="minorHAnsi"/>
                <w:color w:val="002060"/>
              </w:rPr>
              <w:t>14.</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CE3BE14"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823588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86E285A"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85ABFB1" w14:textId="77777777" w:rsidR="00DA1A94" w:rsidRPr="00957C55" w:rsidRDefault="00DA1A94" w:rsidP="00E40499">
            <w:pPr>
              <w:spacing w:line="276" w:lineRule="auto"/>
              <w:rPr>
                <w:rFonts w:cstheme="minorHAnsi"/>
                <w:color w:val="002060"/>
              </w:rPr>
            </w:pPr>
          </w:p>
        </w:tc>
      </w:tr>
      <w:tr w:rsidR="00957C55" w:rsidRPr="00957C55" w14:paraId="5A17C213" w14:textId="56E87FC8"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F09E694" w14:textId="32FB7907" w:rsidR="00DA1A94" w:rsidRPr="00957C55" w:rsidRDefault="00DA1A94" w:rsidP="00E40499">
            <w:pPr>
              <w:spacing w:line="276" w:lineRule="auto"/>
              <w:rPr>
                <w:rFonts w:cstheme="minorHAnsi"/>
                <w:color w:val="002060"/>
              </w:rPr>
            </w:pPr>
            <w:r w:rsidRPr="00957C55">
              <w:rPr>
                <w:rFonts w:cstheme="minorHAnsi"/>
                <w:color w:val="002060"/>
              </w:rPr>
              <w:t>15.</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9DF644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A6DFB59"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5415013"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07B0947" w14:textId="77777777" w:rsidR="00DA1A94" w:rsidRPr="00957C55" w:rsidRDefault="00DA1A94" w:rsidP="00E40499">
            <w:pPr>
              <w:spacing w:line="276" w:lineRule="auto"/>
              <w:rPr>
                <w:rFonts w:cstheme="minorHAnsi"/>
                <w:color w:val="002060"/>
              </w:rPr>
            </w:pPr>
          </w:p>
        </w:tc>
      </w:tr>
      <w:tr w:rsidR="00957C55" w:rsidRPr="00957C55" w14:paraId="2454C714" w14:textId="0ABEF4B0"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B28A4BB" w14:textId="50F3B616" w:rsidR="00DA1A94" w:rsidRPr="00957C55" w:rsidRDefault="00DA1A94" w:rsidP="00E40499">
            <w:pPr>
              <w:spacing w:line="276" w:lineRule="auto"/>
              <w:rPr>
                <w:rFonts w:cstheme="minorHAnsi"/>
                <w:color w:val="002060"/>
              </w:rPr>
            </w:pPr>
            <w:r w:rsidRPr="00957C55">
              <w:rPr>
                <w:rFonts w:cstheme="minorHAnsi"/>
                <w:color w:val="002060"/>
              </w:rPr>
              <w:t>16.</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1444D4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2DB9D91"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4FB7468"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ABDCDAA" w14:textId="77777777" w:rsidR="00DA1A94" w:rsidRPr="00957C55" w:rsidRDefault="00DA1A94" w:rsidP="00E40499">
            <w:pPr>
              <w:spacing w:line="276" w:lineRule="auto"/>
              <w:rPr>
                <w:rFonts w:cstheme="minorHAnsi"/>
                <w:color w:val="002060"/>
              </w:rPr>
            </w:pPr>
          </w:p>
        </w:tc>
      </w:tr>
      <w:tr w:rsidR="00957C55" w:rsidRPr="00957C55" w14:paraId="766089F3" w14:textId="4B13ACE4"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6E420BD" w14:textId="1DD281F3" w:rsidR="00DA1A94" w:rsidRPr="00957C55" w:rsidRDefault="00DA1A94" w:rsidP="00E40499">
            <w:pPr>
              <w:spacing w:line="276" w:lineRule="auto"/>
              <w:rPr>
                <w:rFonts w:cstheme="minorHAnsi"/>
                <w:color w:val="002060"/>
              </w:rPr>
            </w:pPr>
            <w:r w:rsidRPr="00957C55">
              <w:rPr>
                <w:rFonts w:cstheme="minorHAnsi"/>
                <w:color w:val="002060"/>
              </w:rPr>
              <w:t>17</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8C8B1F9"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105A8E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3D0D8FC"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CDC8EE7" w14:textId="77777777" w:rsidR="00DA1A94" w:rsidRPr="00957C55" w:rsidRDefault="00DA1A94" w:rsidP="00E40499">
            <w:pPr>
              <w:spacing w:line="276" w:lineRule="auto"/>
              <w:rPr>
                <w:rFonts w:cstheme="minorHAnsi"/>
                <w:color w:val="002060"/>
              </w:rPr>
            </w:pPr>
          </w:p>
        </w:tc>
      </w:tr>
      <w:tr w:rsidR="00957C55" w:rsidRPr="00957C55" w14:paraId="22E21E24" w14:textId="1E95DD78"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E76BACE" w14:textId="14192A41" w:rsidR="00DA1A94" w:rsidRPr="00957C55" w:rsidRDefault="00DA1A94" w:rsidP="00E40499">
            <w:pPr>
              <w:spacing w:line="276" w:lineRule="auto"/>
              <w:rPr>
                <w:rFonts w:cstheme="minorHAnsi"/>
                <w:color w:val="002060"/>
              </w:rPr>
            </w:pPr>
            <w:r w:rsidRPr="00957C55">
              <w:rPr>
                <w:rFonts w:cstheme="minorHAnsi"/>
                <w:color w:val="002060"/>
              </w:rPr>
              <w:t>18.</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BE95EAE"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5C7349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4E2E312"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65DFF69" w14:textId="77777777" w:rsidR="00DA1A94" w:rsidRPr="00957C55" w:rsidRDefault="00DA1A94" w:rsidP="00E40499">
            <w:pPr>
              <w:spacing w:line="276" w:lineRule="auto"/>
              <w:rPr>
                <w:rFonts w:cstheme="minorHAnsi"/>
                <w:color w:val="002060"/>
              </w:rPr>
            </w:pPr>
          </w:p>
        </w:tc>
      </w:tr>
      <w:tr w:rsidR="00957C55" w:rsidRPr="00957C55" w14:paraId="1E49BE51" w14:textId="21DDD7D3"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2D80A1C" w14:textId="22F8004E" w:rsidR="00DA1A94" w:rsidRPr="00957C55" w:rsidRDefault="00DA1A94" w:rsidP="00E40499">
            <w:pPr>
              <w:spacing w:line="276" w:lineRule="auto"/>
              <w:rPr>
                <w:rFonts w:cstheme="minorHAnsi"/>
                <w:color w:val="002060"/>
              </w:rPr>
            </w:pPr>
            <w:r w:rsidRPr="00957C55">
              <w:rPr>
                <w:rFonts w:cstheme="minorHAnsi"/>
                <w:color w:val="002060"/>
              </w:rPr>
              <w:t>19.</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508D113"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16E4B57"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F72CB89"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6AD858E" w14:textId="77777777" w:rsidR="00DA1A94" w:rsidRPr="00957C55" w:rsidRDefault="00DA1A94" w:rsidP="00E40499">
            <w:pPr>
              <w:spacing w:line="276" w:lineRule="auto"/>
              <w:rPr>
                <w:rFonts w:cstheme="minorHAnsi"/>
                <w:color w:val="002060"/>
              </w:rPr>
            </w:pPr>
          </w:p>
        </w:tc>
      </w:tr>
      <w:tr w:rsidR="00957C55" w:rsidRPr="00957C55" w14:paraId="1B342562" w14:textId="36334759" w:rsidTr="00F522F9">
        <w:tc>
          <w:tcPr>
            <w:tcW w:w="481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5530348" w14:textId="58D923CF" w:rsidR="00DA1A94" w:rsidRPr="00957C55" w:rsidRDefault="00DA1A94" w:rsidP="00E40499">
            <w:pPr>
              <w:spacing w:line="276" w:lineRule="auto"/>
              <w:rPr>
                <w:rFonts w:cstheme="minorHAnsi"/>
                <w:color w:val="002060"/>
              </w:rPr>
            </w:pPr>
            <w:r w:rsidRPr="00957C55">
              <w:rPr>
                <w:rFonts w:cstheme="minorHAnsi"/>
                <w:color w:val="002060"/>
              </w:rPr>
              <w:t>20.</w:t>
            </w: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CB1C736"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57A7FF1" w14:textId="77777777" w:rsidR="00DA1A94" w:rsidRPr="00957C55" w:rsidRDefault="00DA1A94" w:rsidP="00E40499">
            <w:pPr>
              <w:spacing w:line="276" w:lineRule="auto"/>
              <w:rPr>
                <w:rFonts w:cstheme="minorHAnsi"/>
                <w:color w:val="002060"/>
              </w:rPr>
            </w:pPr>
          </w:p>
        </w:tc>
        <w:tc>
          <w:tcPr>
            <w:tcW w:w="264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6CB301F" w14:textId="77777777" w:rsidR="00DA1A94" w:rsidRPr="00957C55" w:rsidRDefault="00DA1A94" w:rsidP="00E40499">
            <w:pPr>
              <w:spacing w:line="276" w:lineRule="auto"/>
              <w:rPr>
                <w:rFonts w:cstheme="minorHAnsi"/>
                <w:color w:val="002060"/>
              </w:rPr>
            </w:pPr>
          </w:p>
        </w:tc>
        <w:tc>
          <w:tcPr>
            <w:tcW w:w="264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844F014" w14:textId="77777777" w:rsidR="00DA1A94" w:rsidRPr="00957C55" w:rsidRDefault="00DA1A94" w:rsidP="00E40499">
            <w:pPr>
              <w:spacing w:line="276" w:lineRule="auto"/>
              <w:rPr>
                <w:rFonts w:cstheme="minorHAnsi"/>
                <w:color w:val="002060"/>
              </w:rPr>
            </w:pPr>
          </w:p>
        </w:tc>
      </w:tr>
    </w:tbl>
    <w:p w14:paraId="2DEE244A" w14:textId="695A3647" w:rsidR="000F259E" w:rsidRPr="00957C55" w:rsidRDefault="00C80B27" w:rsidP="00C80B27">
      <w:pPr>
        <w:rPr>
          <w:rFonts w:asciiTheme="majorHAnsi" w:eastAsiaTheme="majorEastAsia" w:hAnsiTheme="majorHAnsi" w:cstheme="majorBidi"/>
          <w:color w:val="002060"/>
          <w:sz w:val="32"/>
          <w:szCs w:val="32"/>
        </w:rPr>
      </w:pPr>
      <w:r w:rsidRPr="00957C55">
        <w:rPr>
          <w:color w:val="002060"/>
        </w:rPr>
        <w:br w:type="page"/>
      </w:r>
    </w:p>
    <w:p w14:paraId="07F67174" w14:textId="77777777" w:rsidR="00002B42" w:rsidRPr="00957C55" w:rsidRDefault="00F31BB1" w:rsidP="00346257">
      <w:pPr>
        <w:pStyle w:val="Heading1"/>
        <w:rPr>
          <w:color w:val="002060"/>
        </w:rPr>
      </w:pPr>
      <w:r w:rsidRPr="00957C55">
        <w:rPr>
          <w:color w:val="002060"/>
        </w:rPr>
        <w:lastRenderedPageBreak/>
        <w:t xml:space="preserve">Part </w:t>
      </w:r>
      <w:r w:rsidR="00D970BC" w:rsidRPr="00957C55">
        <w:rPr>
          <w:color w:val="002060"/>
        </w:rPr>
        <w:t>four</w:t>
      </w:r>
    </w:p>
    <w:p w14:paraId="2390E0AF" w14:textId="727A0BA5" w:rsidR="004A01DB" w:rsidRPr="00957C55" w:rsidRDefault="005B5AB9" w:rsidP="00346257">
      <w:pPr>
        <w:pStyle w:val="Heading1"/>
        <w:rPr>
          <w:color w:val="002060"/>
        </w:rPr>
      </w:pPr>
      <w:r w:rsidRPr="00957C55">
        <w:rPr>
          <w:color w:val="002060"/>
        </w:rPr>
        <w:t>Early Years Pupil Premium</w:t>
      </w:r>
      <w:r w:rsidR="000968B0" w:rsidRPr="00957C55">
        <w:rPr>
          <w:color w:val="002060"/>
        </w:rPr>
        <w:t xml:space="preserve"> </w:t>
      </w:r>
      <w:r w:rsidR="00C50930" w:rsidRPr="00957C55">
        <w:rPr>
          <w:color w:val="002060"/>
        </w:rPr>
        <w:t>–</w:t>
      </w:r>
      <w:r w:rsidR="000968B0" w:rsidRPr="00957C55">
        <w:rPr>
          <w:color w:val="002060"/>
        </w:rPr>
        <w:t xml:space="preserve"> </w:t>
      </w:r>
      <w:r w:rsidR="00C50930" w:rsidRPr="00957C55">
        <w:rPr>
          <w:color w:val="002060"/>
        </w:rPr>
        <w:t>Developing quality practice t</w:t>
      </w:r>
      <w:r w:rsidR="000968B0" w:rsidRPr="00957C55">
        <w:rPr>
          <w:color w:val="002060"/>
        </w:rPr>
        <w:t xml:space="preserve">hrough </w:t>
      </w:r>
      <w:r w:rsidR="0093580A" w:rsidRPr="00957C55">
        <w:rPr>
          <w:color w:val="002060"/>
        </w:rPr>
        <w:t>effective</w:t>
      </w:r>
      <w:r w:rsidR="00002B42" w:rsidRPr="00957C55">
        <w:rPr>
          <w:color w:val="002060"/>
        </w:rPr>
        <w:t xml:space="preserve"> and c</w:t>
      </w:r>
      <w:r w:rsidR="00C036FF" w:rsidRPr="00957C55">
        <w:rPr>
          <w:color w:val="002060"/>
        </w:rPr>
        <w:t>ontinu</w:t>
      </w:r>
      <w:r w:rsidR="00002B42" w:rsidRPr="00957C55">
        <w:rPr>
          <w:color w:val="002060"/>
        </w:rPr>
        <w:t>ed p</w:t>
      </w:r>
      <w:r w:rsidR="00C036FF" w:rsidRPr="00957C55">
        <w:rPr>
          <w:color w:val="002060"/>
        </w:rPr>
        <w:t xml:space="preserve">rofessional </w:t>
      </w:r>
      <w:r w:rsidR="00002B42" w:rsidRPr="00957C55">
        <w:rPr>
          <w:color w:val="002060"/>
        </w:rPr>
        <w:t>d</w:t>
      </w:r>
      <w:r w:rsidR="00C036FF" w:rsidRPr="00957C55">
        <w:rPr>
          <w:color w:val="002060"/>
        </w:rPr>
        <w:t xml:space="preserve">evelopment </w:t>
      </w:r>
    </w:p>
    <w:p w14:paraId="3EBCBB93" w14:textId="77777777" w:rsidR="00002B42" w:rsidRPr="00957C55" w:rsidRDefault="00002B42" w:rsidP="00002B42">
      <w:pPr>
        <w:rPr>
          <w:color w:val="002060"/>
        </w:rPr>
      </w:pPr>
    </w:p>
    <w:p w14:paraId="2C8A78FB" w14:textId="77777777" w:rsidR="00F9295F" w:rsidRPr="00F9295F" w:rsidRDefault="00F9295F" w:rsidP="00F9295F">
      <w:pPr>
        <w:jc w:val="both"/>
        <w:rPr>
          <w:color w:val="002060"/>
          <w:lang w:val="en-GB"/>
        </w:rPr>
      </w:pPr>
      <w:r w:rsidRPr="00F9295F">
        <w:rPr>
          <w:color w:val="002060"/>
          <w:lang w:val="en-GB"/>
        </w:rPr>
        <w:t>To make the biggest positive difference for the children in your setting, it’s essential to focus on providing the highest quality care and education. Use this section of the template to clearly identify how you will use EYPP funding to strengthen teaching and practice.</w:t>
      </w:r>
    </w:p>
    <w:p w14:paraId="57500847" w14:textId="77777777" w:rsidR="00F9295F" w:rsidRPr="00F9295F" w:rsidRDefault="00F9295F" w:rsidP="00F9295F">
      <w:pPr>
        <w:jc w:val="both"/>
        <w:rPr>
          <w:color w:val="002060"/>
          <w:lang w:val="en-GB"/>
        </w:rPr>
      </w:pPr>
      <w:r w:rsidRPr="00F9295F">
        <w:rPr>
          <w:color w:val="002060"/>
          <w:lang w:val="en-GB"/>
        </w:rPr>
        <w:t>Start by reviewing your staff team. Consider:</w:t>
      </w:r>
    </w:p>
    <w:p w14:paraId="345A767E" w14:textId="77777777" w:rsidR="00F9295F" w:rsidRPr="00F9295F" w:rsidRDefault="00F9295F" w:rsidP="00F9295F">
      <w:pPr>
        <w:numPr>
          <w:ilvl w:val="0"/>
          <w:numId w:val="24"/>
        </w:numPr>
        <w:jc w:val="both"/>
        <w:rPr>
          <w:color w:val="002060"/>
          <w:lang w:val="en-GB"/>
        </w:rPr>
      </w:pPr>
      <w:r w:rsidRPr="00F9295F">
        <w:rPr>
          <w:color w:val="002060"/>
          <w:lang w:val="en-GB"/>
        </w:rPr>
        <w:t>What knowledge or skills do practitioners need to develop further?</w:t>
      </w:r>
    </w:p>
    <w:p w14:paraId="0D808C6E" w14:textId="77777777" w:rsidR="00F9295F" w:rsidRPr="00F9295F" w:rsidRDefault="00F9295F" w:rsidP="00F9295F">
      <w:pPr>
        <w:numPr>
          <w:ilvl w:val="0"/>
          <w:numId w:val="24"/>
        </w:numPr>
        <w:jc w:val="both"/>
        <w:rPr>
          <w:color w:val="002060"/>
          <w:lang w:val="en-GB"/>
        </w:rPr>
      </w:pPr>
      <w:r w:rsidRPr="00F9295F">
        <w:rPr>
          <w:color w:val="002060"/>
          <w:lang w:val="en-GB"/>
        </w:rPr>
        <w:t>Which areas of practice would benefit most from additional support or training?</w:t>
      </w:r>
    </w:p>
    <w:p w14:paraId="17980479" w14:textId="77777777" w:rsidR="00F9295F" w:rsidRPr="00F9295F" w:rsidRDefault="00F9295F" w:rsidP="00F9295F">
      <w:pPr>
        <w:numPr>
          <w:ilvl w:val="0"/>
          <w:numId w:val="24"/>
        </w:numPr>
        <w:jc w:val="both"/>
        <w:rPr>
          <w:color w:val="002060"/>
          <w:lang w:val="en-GB"/>
        </w:rPr>
      </w:pPr>
      <w:r w:rsidRPr="00F9295F">
        <w:rPr>
          <w:color w:val="002060"/>
          <w:lang w:val="en-GB"/>
        </w:rPr>
        <w:t>How will these improvements directly enhance outcomes for your most vulnerable and disadvantaged children?</w:t>
      </w:r>
    </w:p>
    <w:p w14:paraId="38614947" w14:textId="2F8383ED" w:rsidR="00F9295F" w:rsidRPr="00F9295F" w:rsidRDefault="002A12E0" w:rsidP="00F9295F">
      <w:pPr>
        <w:jc w:val="both"/>
        <w:rPr>
          <w:b/>
          <w:bCs/>
          <w:color w:val="002060"/>
          <w:lang w:val="en-GB"/>
        </w:rPr>
      </w:pPr>
      <w:r w:rsidRPr="00957C55">
        <w:rPr>
          <w:b/>
          <w:bCs/>
          <w:noProof/>
          <w:color w:val="002060"/>
          <w:lang w:val="en-GB"/>
        </w:rPr>
        <mc:AlternateContent>
          <mc:Choice Requires="wps">
            <w:drawing>
              <wp:anchor distT="91440" distB="91440" distL="114300" distR="114300" simplePos="0" relativeHeight="251659264" behindDoc="0" locked="0" layoutInCell="1" allowOverlap="1" wp14:anchorId="6368EC9E" wp14:editId="21AA52CC">
                <wp:simplePos x="0" y="0"/>
                <wp:positionH relativeFrom="page">
                  <wp:posOffset>548640</wp:posOffset>
                </wp:positionH>
                <wp:positionV relativeFrom="paragraph">
                  <wp:posOffset>277876</wp:posOffset>
                </wp:positionV>
                <wp:extent cx="9443593"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3593" cy="1403985"/>
                        </a:xfrm>
                        <a:prstGeom prst="rect">
                          <a:avLst/>
                        </a:prstGeom>
                        <a:noFill/>
                        <a:ln w="9525">
                          <a:noFill/>
                          <a:miter lim="800000"/>
                          <a:headEnd/>
                          <a:tailEnd/>
                        </a:ln>
                      </wps:spPr>
                      <wps:txbx>
                        <w:txbxContent>
                          <w:p w14:paraId="52147A50" w14:textId="03AB75E0" w:rsidR="00EB15F1" w:rsidRPr="00EB15F1" w:rsidRDefault="00EB15F1" w:rsidP="00EB15F1">
                            <w:pPr>
                              <w:pBdr>
                                <w:top w:val="single" w:sz="24" w:space="8" w:color="4472C4" w:themeColor="accent1"/>
                                <w:bottom w:val="single" w:sz="24" w:space="8" w:color="4472C4" w:themeColor="accent1"/>
                              </w:pBdr>
                              <w:spacing w:after="0"/>
                              <w:rPr>
                                <w:b/>
                                <w:bCs/>
                                <w:i/>
                                <w:iCs/>
                                <w:color w:val="4472C4" w:themeColor="accent1"/>
                                <w:sz w:val="24"/>
                                <w:lang w:val="en-GB"/>
                              </w:rPr>
                            </w:pPr>
                            <w:r w:rsidRPr="00F9295F">
                              <w:rPr>
                                <w:b/>
                                <w:bCs/>
                                <w:i/>
                                <w:iCs/>
                                <w:color w:val="4472C4" w:themeColor="accent1"/>
                                <w:sz w:val="24"/>
                                <w:lang w:val="en-GB"/>
                              </w:rPr>
                              <w:t>Use your reflections to outline specific professional development priorities and explain how these will support children’s learning and development. The more precise and thoughtful your planning here, the greater the impact your EYPP funding will have.</w:t>
                            </w:r>
                          </w:p>
                          <w:p w14:paraId="5F67E330" w14:textId="76A5387C" w:rsidR="002A12E0" w:rsidRDefault="002A12E0">
                            <w:pPr>
                              <w:pBdr>
                                <w:top w:val="single" w:sz="24" w:space="8" w:color="4472C4" w:themeColor="accent1"/>
                                <w:bottom w:val="single" w:sz="24" w:space="8" w:color="4472C4" w:themeColor="accent1"/>
                              </w:pBdr>
                              <w:spacing w:after="0"/>
                              <w:rPr>
                                <w:i/>
                                <w:iCs/>
                                <w:color w:val="4472C4"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68EC9E" id="_x0000_s1027" type="#_x0000_t202" style="position:absolute;left:0;text-align:left;margin-left:43.2pt;margin-top:21.9pt;width:743.6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zlx/QEAANUDAAAOAAAAZHJzL2Uyb0RvYy54bWysU9uO2yAQfa/Uf0C8N3YSp02sOKvtblNV&#10;2l6kbT8AYxyjAkOBxE6/fgfszUbtW1U/IIYxZ+acOWxvBq3ISTgvwVR0PsspEYZDI82hoj++79+s&#10;KfGBmYYpMKKiZ+Hpze71q21vS7GADlQjHEEQ48veVrQLwZZZ5nknNPMzsMJgsgWnWcDQHbLGsR7R&#10;tcoWef4268E11gEX3uPp/Ziku4TftoKHr23rRSCqothbSKtLax3XbLdl5cEx20k+tcH+oQvNpMGi&#10;F6h7Fhg5OvkXlJbcgYc2zDjoDNpWcpE4IJt5/gebx45ZkbigON5eZPL/D5Z/OT3ab46E4T0MOMBE&#10;wtsH4D89MXDXMXMQt85B3wnWYOF5lCzrrS+nq1FqX/oIUvefocEhs2OABDS0TkdVkCdBdBzA+SK6&#10;GALheLgpiuVqs6SEY25e5MvNepVqsPL5unU+fBSgSdxU1OFUEzw7PfgQ22Hl8y+xmoG9VCpNVhnS&#10;Y4nVYpUuXGW0DGg8JXVF13n8RitElh9Mky4HJtW4xwLKTLQj05FzGOqByGbSJKpQQ3NGHRyMPsN3&#10;gZsO3G9KevRYRf2vI3OCEvXJoJabeVFEU6agWL1bYOCuM/V1hhmOUBUNlIzbu5CMHCl7e4ua72VS&#10;46WTqWX0ThJp8nk053Wc/np5jbsnAAAA//8DAFBLAwQUAAYACAAAACEAULWAj98AAAAKAQAADwAA&#10;AGRycy9kb3ducmV2LnhtbEyPzU7DMBCE70i8g7VI3KhDGtI2zaaqUFuOQIk4u/GSRMQ/st00vD3u&#10;CY6jGc18U24mNbCRnO+NRnicJcBIN0b2ukWoP/YPS2A+CC3FYDQh/JCHTXV7U4pCmot+p/EYWhZL&#10;tC8EQheCLTj3TUdK+JmxpKP3ZZwSIUrXcunEJZargadJknMleh0XOmHpuaPm+3hWCDbYw+LFvb5t&#10;d/sxqT8Pddq3O8T7u2m7BhZoCn9huOJHdKgi08mctfRsQFjmWUwiZPP44Oo/LeY5sBNCmmcr4FXJ&#10;/1+ofgEAAP//AwBQSwECLQAUAAYACAAAACEAtoM4kv4AAADhAQAAEwAAAAAAAAAAAAAAAAAAAAAA&#10;W0NvbnRlbnRfVHlwZXNdLnhtbFBLAQItABQABgAIAAAAIQA4/SH/1gAAAJQBAAALAAAAAAAAAAAA&#10;AAAAAC8BAABfcmVscy8ucmVsc1BLAQItABQABgAIAAAAIQDTbzlx/QEAANUDAAAOAAAAAAAAAAAA&#10;AAAAAC4CAABkcnMvZTJvRG9jLnhtbFBLAQItABQABgAIAAAAIQBQtYCP3wAAAAoBAAAPAAAAAAAA&#10;AAAAAAAAAFcEAABkcnMvZG93bnJldi54bWxQSwUGAAAAAAQABADzAAAAYwUAAAAA&#10;" filled="f" stroked="f">
                <v:textbox style="mso-fit-shape-to-text:t">
                  <w:txbxContent>
                    <w:p w14:paraId="52147A50" w14:textId="03AB75E0" w:rsidR="00EB15F1" w:rsidRPr="00EB15F1" w:rsidRDefault="00EB15F1" w:rsidP="00EB15F1">
                      <w:pPr>
                        <w:pBdr>
                          <w:top w:val="single" w:sz="24" w:space="8" w:color="4472C4" w:themeColor="accent1"/>
                          <w:bottom w:val="single" w:sz="24" w:space="8" w:color="4472C4" w:themeColor="accent1"/>
                        </w:pBdr>
                        <w:spacing w:after="0"/>
                        <w:rPr>
                          <w:b/>
                          <w:bCs/>
                          <w:i/>
                          <w:iCs/>
                          <w:color w:val="4472C4" w:themeColor="accent1"/>
                          <w:sz w:val="24"/>
                          <w:lang w:val="en-GB"/>
                        </w:rPr>
                      </w:pPr>
                      <w:r w:rsidRPr="00F9295F">
                        <w:rPr>
                          <w:b/>
                          <w:bCs/>
                          <w:i/>
                          <w:iCs/>
                          <w:color w:val="4472C4" w:themeColor="accent1"/>
                          <w:sz w:val="24"/>
                          <w:lang w:val="en-GB"/>
                        </w:rPr>
                        <w:t>Use your reflections to outline specific professional development priorities and explain how these will support children’s learning and development. The more precise and thoughtful your planning here, the greater the impact your EYPP funding will have.</w:t>
                      </w:r>
                    </w:p>
                    <w:p w14:paraId="5F67E330" w14:textId="76A5387C" w:rsidR="002A12E0" w:rsidRDefault="002A12E0">
                      <w:pPr>
                        <w:pBdr>
                          <w:top w:val="single" w:sz="24" w:space="8" w:color="4472C4" w:themeColor="accent1"/>
                          <w:bottom w:val="single" w:sz="24" w:space="8" w:color="4472C4" w:themeColor="accent1"/>
                        </w:pBdr>
                        <w:spacing w:after="0"/>
                        <w:rPr>
                          <w:i/>
                          <w:iCs/>
                          <w:color w:val="4472C4" w:themeColor="accent1"/>
                          <w:sz w:val="24"/>
                        </w:rPr>
                      </w:pPr>
                    </w:p>
                  </w:txbxContent>
                </v:textbox>
                <w10:wrap type="topAndBottom" anchorx="page"/>
              </v:shape>
            </w:pict>
          </mc:Fallback>
        </mc:AlternateContent>
      </w:r>
    </w:p>
    <w:tbl>
      <w:tblPr>
        <w:tblStyle w:val="TableGrid3"/>
        <w:tblpPr w:leftFromText="180" w:rightFromText="180" w:vertAnchor="text" w:tblpY="1"/>
        <w:tblOverlap w:val="never"/>
        <w:tblW w:w="15393" w:type="dxa"/>
        <w:tblLook w:val="04A0" w:firstRow="1" w:lastRow="0" w:firstColumn="1" w:lastColumn="0" w:noHBand="0" w:noVBand="1"/>
      </w:tblPr>
      <w:tblGrid>
        <w:gridCol w:w="4341"/>
        <w:gridCol w:w="5860"/>
        <w:gridCol w:w="3985"/>
        <w:gridCol w:w="1207"/>
      </w:tblGrid>
      <w:tr w:rsidR="00957C55" w:rsidRPr="00957C55" w14:paraId="660C2F6E" w14:textId="77777777" w:rsidTr="00630228">
        <w:trPr>
          <w:tblHeader/>
        </w:trPr>
        <w:tc>
          <w:tcPr>
            <w:tcW w:w="4341" w:type="dxa"/>
            <w:tcBorders>
              <w:top w:val="single" w:sz="18" w:space="0" w:color="4472C4" w:themeColor="accent1"/>
              <w:left w:val="single" w:sz="18" w:space="0" w:color="4472C4" w:themeColor="accent1"/>
              <w:bottom w:val="single" w:sz="12" w:space="0" w:color="4472C4" w:themeColor="accent1"/>
              <w:right w:val="single" w:sz="18" w:space="0" w:color="4472C4" w:themeColor="accent1"/>
            </w:tcBorders>
            <w:shd w:val="clear" w:color="auto" w:fill="D9E2F3" w:themeFill="accent1" w:themeFillTint="33"/>
          </w:tcPr>
          <w:p w14:paraId="179F2EAE" w14:textId="1B18FBEF" w:rsidR="007338C2" w:rsidRPr="00957C55" w:rsidRDefault="007338C2" w:rsidP="009D3325">
            <w:pPr>
              <w:rPr>
                <w:color w:val="002060"/>
              </w:rPr>
            </w:pPr>
            <w:r w:rsidRPr="00957C55">
              <w:rPr>
                <w:color w:val="002060"/>
              </w:rPr>
              <w:lastRenderedPageBreak/>
              <w:t xml:space="preserve">Key drivers (5 </w:t>
            </w:r>
            <w:r w:rsidRPr="00957C55">
              <w:rPr>
                <mc:AlternateContent>
                  <mc:Choice Requires="w16se"/>
                  <mc:Fallback>
                    <w:rFonts w:ascii="Segoe UI Emoji" w:eastAsia="Segoe UI Emoji" w:hAnsi="Segoe UI Emoji" w:cs="Segoe UI Emoji"/>
                  </mc:Fallback>
                </mc:AlternateContent>
                <w:color w:val="002060"/>
              </w:rPr>
              <mc:AlternateContent>
                <mc:Choice Requires="w16se">
                  <w16se:symEx w16se:font="Segoe UI Emoji" w16se:char="1F5DD"/>
                </mc:Choice>
                <mc:Fallback>
                  <w:t>🗝</w:t>
                </mc:Fallback>
              </mc:AlternateContent>
            </w:r>
            <w:r w:rsidRPr="00957C55">
              <w:rPr>
                <w:color w:val="002060"/>
              </w:rPr>
              <w:t>️)</w:t>
            </w:r>
          </w:p>
        </w:tc>
        <w:tc>
          <w:tcPr>
            <w:tcW w:w="5860" w:type="dxa"/>
            <w:tcBorders>
              <w:top w:val="single" w:sz="18" w:space="0" w:color="4472C4" w:themeColor="accent1"/>
              <w:left w:val="single" w:sz="18" w:space="0" w:color="4472C4" w:themeColor="accent1"/>
              <w:bottom w:val="single" w:sz="12" w:space="0" w:color="4472C4" w:themeColor="accent1"/>
              <w:right w:val="single" w:sz="18" w:space="0" w:color="4472C4" w:themeColor="accent1"/>
            </w:tcBorders>
            <w:shd w:val="clear" w:color="auto" w:fill="D9E2F3" w:themeFill="accent1" w:themeFillTint="33"/>
          </w:tcPr>
          <w:p w14:paraId="3F1F13F0" w14:textId="7D614D99" w:rsidR="007338C2" w:rsidRPr="00957C55" w:rsidRDefault="007338C2" w:rsidP="009D3325">
            <w:pPr>
              <w:rPr>
                <w:color w:val="002060"/>
              </w:rPr>
            </w:pPr>
            <w:r w:rsidRPr="00957C55">
              <w:rPr>
                <w:color w:val="002060"/>
              </w:rPr>
              <w:t>Things we can do to strengthen practice</w:t>
            </w:r>
          </w:p>
        </w:tc>
        <w:tc>
          <w:tcPr>
            <w:tcW w:w="3985" w:type="dxa"/>
            <w:tcBorders>
              <w:top w:val="single" w:sz="18" w:space="0" w:color="4472C4" w:themeColor="accent1"/>
              <w:left w:val="single" w:sz="18" w:space="0" w:color="4472C4" w:themeColor="accent1"/>
              <w:bottom w:val="single" w:sz="12" w:space="0" w:color="4472C4" w:themeColor="accent1"/>
              <w:right w:val="single" w:sz="18" w:space="0" w:color="4472C4" w:themeColor="accent1"/>
            </w:tcBorders>
            <w:shd w:val="clear" w:color="auto" w:fill="D9E2F3" w:themeFill="accent1" w:themeFillTint="33"/>
          </w:tcPr>
          <w:p w14:paraId="79470BF7" w14:textId="0856815F" w:rsidR="007338C2" w:rsidRPr="00957C55" w:rsidRDefault="0037645C" w:rsidP="009D3325">
            <w:pPr>
              <w:rPr>
                <w:color w:val="002060"/>
              </w:rPr>
            </w:pPr>
            <w:r w:rsidRPr="00957C55">
              <w:rPr>
                <w:color w:val="002060"/>
              </w:rPr>
              <w:t>What will I see</w:t>
            </w:r>
          </w:p>
        </w:tc>
        <w:tc>
          <w:tcPr>
            <w:tcW w:w="1207" w:type="dxa"/>
            <w:tcBorders>
              <w:top w:val="single" w:sz="18" w:space="0" w:color="4472C4" w:themeColor="accent1"/>
              <w:left w:val="single" w:sz="18" w:space="0" w:color="4472C4" w:themeColor="accent1"/>
              <w:bottom w:val="single" w:sz="12" w:space="0" w:color="4472C4" w:themeColor="accent1"/>
              <w:right w:val="single" w:sz="18" w:space="0" w:color="4472C4" w:themeColor="accent1"/>
            </w:tcBorders>
            <w:shd w:val="clear" w:color="auto" w:fill="D9E2F3" w:themeFill="accent1" w:themeFillTint="33"/>
          </w:tcPr>
          <w:p w14:paraId="264CA96B" w14:textId="0434D11E" w:rsidR="007338C2" w:rsidRPr="00957C55" w:rsidRDefault="007338C2" w:rsidP="009D3325">
            <w:pPr>
              <w:rPr>
                <w:color w:val="002060"/>
              </w:rPr>
            </w:pPr>
            <w:r w:rsidRPr="00957C55">
              <w:rPr>
                <w:color w:val="002060"/>
              </w:rPr>
              <w:t>By when</w:t>
            </w:r>
          </w:p>
        </w:tc>
      </w:tr>
      <w:tr w:rsidR="00957C55" w:rsidRPr="00957C55" w14:paraId="635EDA4B" w14:textId="77777777" w:rsidTr="00630228">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E0A890" w14:textId="77777777" w:rsidR="007338C2" w:rsidRPr="00957C55" w:rsidRDefault="007338C2" w:rsidP="009D3325">
            <w:pPr>
              <w:rPr>
                <w:b/>
                <w:bCs/>
                <w:color w:val="002060"/>
              </w:rPr>
            </w:pPr>
            <w:r w:rsidRPr="00957C55">
              <w:rPr>
                <w:b/>
                <w:bCs/>
                <w:color w:val="002060"/>
              </w:rPr>
              <w:t>Quality of adult-child verbal interaction</w:t>
            </w:r>
          </w:p>
          <w:p w14:paraId="42BEA147" w14:textId="77777777" w:rsidR="007338C2" w:rsidRPr="00957C55" w:rsidRDefault="007338C2" w:rsidP="009D3325">
            <w:pPr>
              <w:rPr>
                <w:i/>
                <w:iCs/>
                <w:color w:val="002060"/>
                <w:sz w:val="20"/>
                <w:szCs w:val="20"/>
              </w:rPr>
            </w:pPr>
            <w:r w:rsidRPr="00957C55">
              <w:rPr>
                <w:i/>
                <w:iCs/>
                <w:color w:val="002060"/>
                <w:sz w:val="20"/>
                <w:szCs w:val="20"/>
              </w:rPr>
              <w:t>Additional prompts/guidance</w:t>
            </w:r>
          </w:p>
          <w:p w14:paraId="7499C1B8" w14:textId="0F044067"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Opportunities for back-and-forth interactions</w:t>
            </w:r>
          </w:p>
          <w:p w14:paraId="1E935511" w14:textId="77777777"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Adult down at the child's level</w:t>
            </w:r>
          </w:p>
          <w:p w14:paraId="01AD94EF" w14:textId="5DEE7CD0"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Adults demonstrate active listening and respond to children</w:t>
            </w:r>
          </w:p>
          <w:p w14:paraId="6034543E" w14:textId="77777777"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Correct language is modelled consistently </w:t>
            </w:r>
          </w:p>
          <w:p w14:paraId="701DCC8A" w14:textId="77777777"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Adult comments more and talks less </w:t>
            </w:r>
          </w:p>
          <w:p w14:paraId="3941563B" w14:textId="47FF5514"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Adult allows children thinking time – 10-second rule</w:t>
            </w:r>
          </w:p>
          <w:p w14:paraId="7C848CB0" w14:textId="328CBA01"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Adults being playful partners</w:t>
            </w: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63B4B8C" w14:textId="77777777" w:rsidR="007338C2" w:rsidRPr="00957C55" w:rsidRDefault="007338C2" w:rsidP="009D3325">
            <w:pPr>
              <w:rPr>
                <w:color w:val="002060"/>
              </w:rPr>
            </w:pPr>
          </w:p>
          <w:p w14:paraId="3BCE1F76" w14:textId="77777777" w:rsidR="007338C2" w:rsidRPr="00957C55" w:rsidRDefault="007338C2" w:rsidP="009D3325">
            <w:pPr>
              <w:rPr>
                <w:color w:val="002060"/>
              </w:rPr>
            </w:pPr>
          </w:p>
          <w:p w14:paraId="23E1072E"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6911165"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ADD359F" w14:textId="4B0193D4" w:rsidR="007338C2" w:rsidRPr="00957C55" w:rsidRDefault="007338C2" w:rsidP="009D3325">
            <w:pPr>
              <w:rPr>
                <w:color w:val="002060"/>
              </w:rPr>
            </w:pPr>
          </w:p>
        </w:tc>
      </w:tr>
      <w:tr w:rsidR="00957C55" w:rsidRPr="00957C55" w14:paraId="4389E9F4"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1E25514" w14:textId="77777777" w:rsidR="007338C2" w:rsidRPr="00957C55" w:rsidRDefault="007338C2" w:rsidP="009D3325">
            <w:pPr>
              <w:rPr>
                <w:color w:val="002060"/>
              </w:rPr>
            </w:pPr>
            <w:r w:rsidRPr="00957C55">
              <w:rPr>
                <w:b/>
                <w:bCs/>
                <w:color w:val="002060"/>
              </w:rPr>
              <w:t>Understanding the curriculum</w:t>
            </w:r>
            <w:r w:rsidRPr="00957C55">
              <w:rPr>
                <w:color w:val="002060"/>
              </w:rPr>
              <w:t xml:space="preserve"> (all seven areas of learning and development)</w:t>
            </w:r>
          </w:p>
          <w:p w14:paraId="69D970A6" w14:textId="1CDC080D" w:rsidR="007338C2" w:rsidRPr="00957C55" w:rsidRDefault="007338C2" w:rsidP="009D3325">
            <w:pPr>
              <w:rPr>
                <w:i/>
                <w:iCs/>
                <w:color w:val="002060"/>
                <w:sz w:val="20"/>
                <w:szCs w:val="20"/>
              </w:rPr>
            </w:pPr>
            <w:r w:rsidRPr="00957C55">
              <w:rPr>
                <w:i/>
                <w:iCs/>
                <w:color w:val="002060"/>
                <w:sz w:val="20"/>
                <w:szCs w:val="20"/>
              </w:rPr>
              <w:t>Additional prompts/guidance</w:t>
            </w:r>
          </w:p>
          <w:p w14:paraId="521CD2E6" w14:textId="446881D4"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Why this? Why now?</w:t>
            </w:r>
          </w:p>
          <w:p w14:paraId="13CC50B1" w14:textId="6AB2F7CB"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Secure knowledge and understanding of the Statutory Educational </w:t>
            </w:r>
            <w:proofErr w:type="spellStart"/>
            <w:r w:rsidRPr="00957C55">
              <w:rPr>
                <w:i/>
                <w:iCs/>
                <w:color w:val="002060"/>
                <w:sz w:val="20"/>
                <w:szCs w:val="20"/>
              </w:rPr>
              <w:t>Programmes</w:t>
            </w:r>
            <w:proofErr w:type="spellEnd"/>
          </w:p>
          <w:p w14:paraId="48E95EAA" w14:textId="778B17B5"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Secure knowledge about current cohort; starting points, next steps, interests, prior experiences </w:t>
            </w: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DF79C28" w14:textId="77777777" w:rsidR="007338C2" w:rsidRPr="00957C55" w:rsidRDefault="007338C2" w:rsidP="009D3325">
            <w:pPr>
              <w:rPr>
                <w:color w:val="002060"/>
              </w:rPr>
            </w:pPr>
          </w:p>
          <w:p w14:paraId="5F2E8771" w14:textId="77777777" w:rsidR="007338C2" w:rsidRPr="00957C55" w:rsidRDefault="007338C2" w:rsidP="009D3325">
            <w:pPr>
              <w:rPr>
                <w:color w:val="002060"/>
              </w:rPr>
            </w:pPr>
          </w:p>
          <w:p w14:paraId="4F059C2F" w14:textId="77777777" w:rsidR="007338C2" w:rsidRPr="00957C55" w:rsidRDefault="007338C2" w:rsidP="009D3325">
            <w:pPr>
              <w:rPr>
                <w:color w:val="002060"/>
              </w:rPr>
            </w:pPr>
          </w:p>
          <w:p w14:paraId="7C3F0B5C" w14:textId="77777777" w:rsidR="007338C2" w:rsidRPr="00957C55" w:rsidRDefault="007338C2" w:rsidP="009D3325">
            <w:pPr>
              <w:rPr>
                <w:color w:val="002060"/>
              </w:rPr>
            </w:pPr>
          </w:p>
          <w:p w14:paraId="3D3D1DE3" w14:textId="77777777" w:rsidR="007338C2" w:rsidRPr="00957C55" w:rsidRDefault="007338C2" w:rsidP="009D3325">
            <w:pPr>
              <w:rPr>
                <w:color w:val="002060"/>
              </w:rPr>
            </w:pPr>
          </w:p>
          <w:p w14:paraId="45F0D316" w14:textId="77777777" w:rsidR="007338C2" w:rsidRPr="00957C55" w:rsidRDefault="007338C2" w:rsidP="009D3325">
            <w:pPr>
              <w:rPr>
                <w:color w:val="002060"/>
              </w:rPr>
            </w:pPr>
          </w:p>
          <w:p w14:paraId="789E5676" w14:textId="77777777" w:rsidR="007338C2" w:rsidRPr="00957C55" w:rsidRDefault="007338C2" w:rsidP="009D3325">
            <w:pPr>
              <w:rPr>
                <w:color w:val="002060"/>
              </w:rPr>
            </w:pPr>
          </w:p>
          <w:p w14:paraId="4612E7E4" w14:textId="77777777" w:rsidR="007338C2" w:rsidRPr="00957C55" w:rsidRDefault="007338C2" w:rsidP="009D3325">
            <w:pPr>
              <w:rPr>
                <w:color w:val="002060"/>
              </w:rPr>
            </w:pPr>
          </w:p>
          <w:p w14:paraId="65000B80"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3B6C252"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DC617BF" w14:textId="26FEB01B" w:rsidR="007338C2" w:rsidRPr="00957C55" w:rsidRDefault="007338C2" w:rsidP="009D3325">
            <w:pPr>
              <w:rPr>
                <w:color w:val="002060"/>
              </w:rPr>
            </w:pPr>
          </w:p>
        </w:tc>
      </w:tr>
      <w:tr w:rsidR="00957C55" w:rsidRPr="00957C55" w14:paraId="1A307E46"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7B73D7D" w14:textId="77777777" w:rsidR="007338C2" w:rsidRPr="00957C55" w:rsidRDefault="007338C2" w:rsidP="009D3325">
            <w:pPr>
              <w:rPr>
                <w:b/>
                <w:bCs/>
                <w:color w:val="002060"/>
              </w:rPr>
            </w:pPr>
            <w:r w:rsidRPr="00957C55">
              <w:rPr>
                <w:b/>
                <w:bCs/>
                <w:color w:val="002060"/>
              </w:rPr>
              <w:t xml:space="preserve">Knowledge of </w:t>
            </w:r>
            <w:r w:rsidRPr="00957C55">
              <w:rPr>
                <w:b/>
                <w:bCs/>
                <w:i/>
                <w:iCs/>
                <w:color w:val="002060"/>
              </w:rPr>
              <w:t>HOW</w:t>
            </w:r>
            <w:r w:rsidRPr="00957C55">
              <w:rPr>
                <w:b/>
                <w:bCs/>
                <w:color w:val="002060"/>
              </w:rPr>
              <w:t xml:space="preserve"> young children learn and the characteristics of effective learning</w:t>
            </w:r>
          </w:p>
          <w:p w14:paraId="5BBEC07F" w14:textId="77777777" w:rsidR="007338C2" w:rsidRPr="00957C55" w:rsidRDefault="007338C2" w:rsidP="009D3325">
            <w:pPr>
              <w:rPr>
                <w:i/>
                <w:iCs/>
                <w:color w:val="002060"/>
                <w:sz w:val="20"/>
                <w:szCs w:val="20"/>
              </w:rPr>
            </w:pPr>
            <w:r w:rsidRPr="00957C55">
              <w:rPr>
                <w:i/>
                <w:iCs/>
                <w:color w:val="002060"/>
                <w:sz w:val="20"/>
                <w:szCs w:val="20"/>
              </w:rPr>
              <w:t>Additional prompts/guidance</w:t>
            </w:r>
          </w:p>
          <w:p w14:paraId="377AB4E3" w14:textId="63D2C759"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Secure child development knowledge</w:t>
            </w:r>
          </w:p>
          <w:p w14:paraId="21186BE0" w14:textId="5995D500"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Confident to talk about COEL and what these look like within children</w:t>
            </w:r>
          </w:p>
          <w:p w14:paraId="1CE1213D" w14:textId="7B50B461" w:rsidR="007338C2" w:rsidRPr="00957C55" w:rsidRDefault="007338C2" w:rsidP="009D3325">
            <w:pPr>
              <w:rPr>
                <w:i/>
                <w:iCs/>
                <w:color w:val="002060"/>
              </w:rPr>
            </w:pP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0BD9F2A" w14:textId="77777777" w:rsidR="007338C2" w:rsidRPr="00957C55" w:rsidRDefault="007338C2" w:rsidP="009D3325">
            <w:pPr>
              <w:rPr>
                <w:color w:val="002060"/>
              </w:rPr>
            </w:pPr>
          </w:p>
          <w:p w14:paraId="758FD2E4" w14:textId="77777777" w:rsidR="007338C2" w:rsidRPr="00957C55" w:rsidRDefault="007338C2" w:rsidP="009D3325">
            <w:pPr>
              <w:rPr>
                <w:color w:val="002060"/>
              </w:rPr>
            </w:pPr>
          </w:p>
          <w:p w14:paraId="285B8EB4"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2357806"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B7E5FDD" w14:textId="1C924388" w:rsidR="007338C2" w:rsidRPr="00957C55" w:rsidRDefault="007338C2" w:rsidP="009D3325">
            <w:pPr>
              <w:rPr>
                <w:color w:val="002060"/>
              </w:rPr>
            </w:pPr>
          </w:p>
        </w:tc>
      </w:tr>
      <w:tr w:rsidR="00957C55" w:rsidRPr="00957C55" w14:paraId="7BC8E70E"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F0D95D8" w14:textId="77777777" w:rsidR="007338C2" w:rsidRPr="00957C55" w:rsidRDefault="007338C2" w:rsidP="009D3325">
            <w:pPr>
              <w:rPr>
                <w:b/>
                <w:bCs/>
                <w:color w:val="002060"/>
              </w:rPr>
            </w:pPr>
            <w:r w:rsidRPr="00957C55">
              <w:rPr>
                <w:b/>
                <w:bCs/>
                <w:color w:val="002060"/>
              </w:rPr>
              <w:t>Adults' skill in helping children to resolve conflicts</w:t>
            </w:r>
          </w:p>
          <w:p w14:paraId="573A58EF" w14:textId="30A09616" w:rsidR="007338C2" w:rsidRPr="00957C55" w:rsidRDefault="007338C2" w:rsidP="009D3325">
            <w:pPr>
              <w:rPr>
                <w:i/>
                <w:iCs/>
                <w:color w:val="002060"/>
                <w:sz w:val="20"/>
                <w:szCs w:val="20"/>
              </w:rPr>
            </w:pPr>
            <w:r w:rsidRPr="00957C55">
              <w:rPr>
                <w:i/>
                <w:iCs/>
                <w:color w:val="002060"/>
                <w:sz w:val="20"/>
                <w:szCs w:val="20"/>
              </w:rPr>
              <w:t>Additional prompts/guidance</w:t>
            </w:r>
          </w:p>
          <w:p w14:paraId="1BAA9539" w14:textId="61B36380"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Knowledge of co-regulation and self-regulation, what this looks like and how to support</w:t>
            </w:r>
          </w:p>
          <w:p w14:paraId="3468FA29" w14:textId="0D9F7A0F"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lastRenderedPageBreak/>
              <w:t>Emotion coaching – awareness and knowledge</w:t>
            </w:r>
          </w:p>
          <w:p w14:paraId="1B7BC9FF" w14:textId="6EACED44"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Staff have a good knowledge of and are ACE (Adverse Childhood Experiences) aware </w:t>
            </w:r>
          </w:p>
          <w:p w14:paraId="3F35CBBE" w14:textId="6224D4DD" w:rsidR="007338C2" w:rsidRPr="00957C55" w:rsidRDefault="007338C2" w:rsidP="009D3325">
            <w:pPr>
              <w:rPr>
                <w:i/>
                <w:iCs/>
                <w:color w:val="002060"/>
                <w:sz w:val="20"/>
                <w:szCs w:val="20"/>
              </w:rPr>
            </w:pP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7A094DC"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B6199FB"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67B85CC" w14:textId="2711A7DD" w:rsidR="007338C2" w:rsidRPr="00957C55" w:rsidRDefault="007338C2" w:rsidP="009D3325">
            <w:pPr>
              <w:rPr>
                <w:color w:val="002060"/>
              </w:rPr>
            </w:pPr>
          </w:p>
        </w:tc>
      </w:tr>
      <w:tr w:rsidR="00957C55" w:rsidRPr="00957C55" w14:paraId="06496895"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C24ED72" w14:textId="77777777" w:rsidR="007338C2" w:rsidRPr="00957C55" w:rsidRDefault="007338C2" w:rsidP="009D3325">
            <w:pPr>
              <w:rPr>
                <w:b/>
                <w:bCs/>
                <w:color w:val="002060"/>
              </w:rPr>
            </w:pPr>
            <w:r w:rsidRPr="00957C55">
              <w:rPr>
                <w:b/>
                <w:bCs/>
                <w:color w:val="002060"/>
              </w:rPr>
              <w:t>Helping parents to support children's learning at home</w:t>
            </w:r>
          </w:p>
          <w:p w14:paraId="5FB62121" w14:textId="347493FA" w:rsidR="007338C2" w:rsidRPr="00957C55" w:rsidRDefault="007338C2" w:rsidP="009D3325">
            <w:pPr>
              <w:rPr>
                <w:i/>
                <w:iCs/>
                <w:color w:val="002060"/>
                <w:sz w:val="20"/>
                <w:szCs w:val="20"/>
              </w:rPr>
            </w:pPr>
            <w:r w:rsidRPr="00957C55">
              <w:rPr>
                <w:i/>
                <w:iCs/>
                <w:color w:val="002060"/>
                <w:sz w:val="20"/>
                <w:szCs w:val="20"/>
              </w:rPr>
              <w:t>Additional prompts/guidance</w:t>
            </w:r>
          </w:p>
          <w:p w14:paraId="12B62FBA" w14:textId="57642650"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Setting has a named Parental Involvement Co-Ordinator</w:t>
            </w:r>
          </w:p>
          <w:p w14:paraId="60D12010" w14:textId="3A070438" w:rsidR="007338C2" w:rsidRPr="00957C55" w:rsidRDefault="007338C2" w:rsidP="009D3325">
            <w:pPr>
              <w:pStyle w:val="NormalWeb"/>
              <w:spacing w:before="0" w:beforeAutospacing="0" w:after="0" w:afterAutospacing="0"/>
              <w:rPr>
                <w:i/>
                <w:iCs/>
                <w:color w:val="002060"/>
                <w:sz w:val="20"/>
                <w:szCs w:val="20"/>
              </w:rPr>
            </w:pP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CC6DD0F"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F05B8CE"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41B4C42" w14:textId="1788327E" w:rsidR="007338C2" w:rsidRPr="00957C55" w:rsidRDefault="007338C2" w:rsidP="009D3325">
            <w:pPr>
              <w:rPr>
                <w:color w:val="002060"/>
              </w:rPr>
            </w:pPr>
          </w:p>
        </w:tc>
      </w:tr>
      <w:tr w:rsidR="00957C55" w:rsidRPr="00957C55" w14:paraId="4E837C15"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C6D179" w14:textId="77777777" w:rsidR="007338C2" w:rsidRPr="00957C55" w:rsidRDefault="007338C2" w:rsidP="009D3325">
            <w:pPr>
              <w:rPr>
                <w:color w:val="002060"/>
              </w:rPr>
            </w:pPr>
            <w:r w:rsidRPr="00957C55">
              <w:rPr>
                <w:color w:val="002060"/>
              </w:rPr>
              <w:t>Specific skills and knowledge in providing additional support – for example SEND, WELLCOMM, Early Talk Boost, ELKLAN</w:t>
            </w:r>
          </w:p>
          <w:p w14:paraId="493DBF1F" w14:textId="438C4E7D" w:rsidR="007338C2" w:rsidRPr="00957C55" w:rsidRDefault="007338C2" w:rsidP="009D3325">
            <w:pPr>
              <w:rPr>
                <w:i/>
                <w:iCs/>
                <w:color w:val="002060"/>
                <w:sz w:val="20"/>
                <w:szCs w:val="20"/>
              </w:rPr>
            </w:pPr>
            <w:r w:rsidRPr="00957C55">
              <w:rPr>
                <w:i/>
                <w:iCs/>
                <w:color w:val="002060"/>
                <w:sz w:val="20"/>
                <w:szCs w:val="20"/>
              </w:rPr>
              <w:t>Additional prompts/guidance</w:t>
            </w: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9BF7506"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679C634"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0F9140F" w14:textId="734202FE" w:rsidR="007338C2" w:rsidRPr="00957C55" w:rsidRDefault="007338C2" w:rsidP="009D3325">
            <w:pPr>
              <w:rPr>
                <w:color w:val="002060"/>
              </w:rPr>
            </w:pPr>
          </w:p>
        </w:tc>
      </w:tr>
      <w:tr w:rsidR="00957C55" w:rsidRPr="00957C55" w14:paraId="158718A3" w14:textId="77777777" w:rsidTr="00B4363F">
        <w:tc>
          <w:tcPr>
            <w:tcW w:w="434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D53EC5D" w14:textId="77777777" w:rsidR="007338C2" w:rsidRPr="00957C55" w:rsidRDefault="007338C2" w:rsidP="009D3325">
            <w:pPr>
              <w:rPr>
                <w:color w:val="002060"/>
              </w:rPr>
            </w:pPr>
            <w:r w:rsidRPr="00957C55">
              <w:rPr>
                <w:color w:val="002060"/>
              </w:rPr>
              <w:t>Widening children's life experiences.</w:t>
            </w:r>
          </w:p>
          <w:p w14:paraId="579F7F1B" w14:textId="77777777" w:rsidR="007338C2" w:rsidRPr="00957C55" w:rsidRDefault="007338C2" w:rsidP="009D3325">
            <w:pPr>
              <w:rPr>
                <w:i/>
                <w:iCs/>
                <w:color w:val="002060"/>
                <w:sz w:val="20"/>
                <w:szCs w:val="20"/>
              </w:rPr>
            </w:pPr>
            <w:r w:rsidRPr="00957C55">
              <w:rPr>
                <w:i/>
                <w:iCs/>
                <w:color w:val="002060"/>
                <w:sz w:val="20"/>
                <w:szCs w:val="20"/>
              </w:rPr>
              <w:t>Additional prompts/guidance</w:t>
            </w:r>
          </w:p>
          <w:p w14:paraId="006E4FB3" w14:textId="12CD198B"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Identifying and knowing children's strengths</w:t>
            </w:r>
          </w:p>
          <w:p w14:paraId="45C82F8D" w14:textId="620F0736"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Secure knowledge of Cultural Capital</w:t>
            </w:r>
          </w:p>
          <w:p w14:paraId="1F02839F" w14:textId="0B979456" w:rsidR="007338C2" w:rsidRPr="00957C55" w:rsidRDefault="007338C2" w:rsidP="009D3325">
            <w:pPr>
              <w:pStyle w:val="ListParagraph"/>
              <w:numPr>
                <w:ilvl w:val="0"/>
                <w:numId w:val="19"/>
              </w:numPr>
              <w:rPr>
                <w:i/>
                <w:iCs/>
                <w:color w:val="002060"/>
                <w:sz w:val="20"/>
                <w:szCs w:val="20"/>
              </w:rPr>
            </w:pPr>
            <w:r w:rsidRPr="00957C55">
              <w:rPr>
                <w:i/>
                <w:iCs/>
                <w:color w:val="002060"/>
                <w:sz w:val="20"/>
                <w:szCs w:val="20"/>
              </w:rPr>
              <w:t xml:space="preserve">Knowledge of children's prior experiences </w:t>
            </w:r>
          </w:p>
          <w:p w14:paraId="2722A162" w14:textId="68631CC7" w:rsidR="007338C2" w:rsidRPr="00957C55" w:rsidRDefault="007338C2" w:rsidP="009D3325">
            <w:pPr>
              <w:rPr>
                <w:color w:val="002060"/>
              </w:rPr>
            </w:pPr>
          </w:p>
        </w:tc>
        <w:tc>
          <w:tcPr>
            <w:tcW w:w="586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C35C408" w14:textId="77777777" w:rsidR="007338C2" w:rsidRPr="00957C55" w:rsidRDefault="007338C2" w:rsidP="009D3325">
            <w:pPr>
              <w:rPr>
                <w:color w:val="002060"/>
              </w:rPr>
            </w:pPr>
          </w:p>
        </w:tc>
        <w:tc>
          <w:tcPr>
            <w:tcW w:w="398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3425EC0" w14:textId="77777777" w:rsidR="007338C2" w:rsidRPr="00957C55" w:rsidRDefault="007338C2" w:rsidP="009D3325">
            <w:pPr>
              <w:rPr>
                <w:color w:val="002060"/>
              </w:rPr>
            </w:pPr>
          </w:p>
        </w:tc>
        <w:tc>
          <w:tcPr>
            <w:tcW w:w="120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5AE29D1" w14:textId="17DA7836" w:rsidR="007338C2" w:rsidRPr="00957C55" w:rsidRDefault="007338C2" w:rsidP="009D3325">
            <w:pPr>
              <w:rPr>
                <w:color w:val="002060"/>
              </w:rPr>
            </w:pPr>
          </w:p>
        </w:tc>
      </w:tr>
    </w:tbl>
    <w:p w14:paraId="72F20BC9" w14:textId="08B4897E" w:rsidR="009D3325" w:rsidRPr="00957C55" w:rsidRDefault="009D3325" w:rsidP="006D5B53">
      <w:pPr>
        <w:ind w:left="360"/>
        <w:jc w:val="both"/>
        <w:rPr>
          <w:color w:val="002060"/>
        </w:rPr>
      </w:pPr>
    </w:p>
    <w:p w14:paraId="0EF8D46C" w14:textId="77777777" w:rsidR="00F9295F" w:rsidRPr="00957C55" w:rsidRDefault="00F9295F">
      <w:pPr>
        <w:rPr>
          <w:rFonts w:asciiTheme="majorHAnsi" w:eastAsiaTheme="majorEastAsia" w:hAnsiTheme="majorHAnsi" w:cstheme="majorBidi"/>
          <w:color w:val="002060"/>
          <w:sz w:val="32"/>
          <w:szCs w:val="32"/>
        </w:rPr>
      </w:pPr>
      <w:r w:rsidRPr="00957C55">
        <w:rPr>
          <w:color w:val="002060"/>
        </w:rPr>
        <w:br w:type="page"/>
      </w:r>
    </w:p>
    <w:p w14:paraId="0AD3E2F5" w14:textId="5E9B82E1" w:rsidR="00321781" w:rsidRPr="00957C55" w:rsidRDefault="00321781" w:rsidP="00A574A6">
      <w:pPr>
        <w:pStyle w:val="Heading1"/>
        <w:rPr>
          <w:color w:val="002060"/>
        </w:rPr>
      </w:pPr>
      <w:r w:rsidRPr="00957C55">
        <w:rPr>
          <w:color w:val="002060"/>
        </w:rPr>
        <w:lastRenderedPageBreak/>
        <w:t xml:space="preserve">Part </w:t>
      </w:r>
      <w:r w:rsidR="007850D5" w:rsidRPr="00957C55">
        <w:rPr>
          <w:color w:val="002060"/>
        </w:rPr>
        <w:t>f</w:t>
      </w:r>
      <w:r w:rsidR="00D970BC" w:rsidRPr="00957C55">
        <w:rPr>
          <w:color w:val="002060"/>
        </w:rPr>
        <w:t>ive</w:t>
      </w:r>
    </w:p>
    <w:p w14:paraId="5963C2BD" w14:textId="530F2E61" w:rsidR="00A574A6" w:rsidRPr="00957C55" w:rsidRDefault="00E01BD1" w:rsidP="00A574A6">
      <w:pPr>
        <w:pStyle w:val="Heading1"/>
        <w:rPr>
          <w:color w:val="002060"/>
        </w:rPr>
      </w:pPr>
      <w:r w:rsidRPr="00957C55">
        <w:rPr>
          <w:color w:val="002060"/>
        </w:rPr>
        <w:t xml:space="preserve">Helping ALL children </w:t>
      </w:r>
      <w:r w:rsidR="00F31DCB" w:rsidRPr="00957C55">
        <w:rPr>
          <w:color w:val="002060"/>
        </w:rPr>
        <w:t>keep</w:t>
      </w:r>
      <w:r w:rsidR="00A574A6" w:rsidRPr="00957C55">
        <w:rPr>
          <w:color w:val="002060"/>
        </w:rPr>
        <w:t xml:space="preserve"> up</w:t>
      </w:r>
    </w:p>
    <w:p w14:paraId="0A6E4DAB" w14:textId="760F9B24" w:rsidR="00710722" w:rsidRPr="00957C55" w:rsidRDefault="00073847">
      <w:pPr>
        <w:rPr>
          <w:color w:val="002060"/>
        </w:rPr>
      </w:pPr>
      <w:r w:rsidRPr="00957C55">
        <w:rPr>
          <w:color w:val="002060"/>
        </w:rPr>
        <w:t xml:space="preserve">Where all funding has been </w:t>
      </w:r>
      <w:proofErr w:type="spellStart"/>
      <w:r w:rsidRPr="00957C55">
        <w:rPr>
          <w:color w:val="002060"/>
        </w:rPr>
        <w:t>utili</w:t>
      </w:r>
      <w:r w:rsidR="008F4650" w:rsidRPr="00957C55">
        <w:rPr>
          <w:color w:val="002060"/>
        </w:rPr>
        <w:t>s</w:t>
      </w:r>
      <w:r w:rsidRPr="00957C55">
        <w:rPr>
          <w:color w:val="002060"/>
        </w:rPr>
        <w:t>ed</w:t>
      </w:r>
      <w:proofErr w:type="spellEnd"/>
      <w:r w:rsidRPr="00957C55">
        <w:rPr>
          <w:color w:val="002060"/>
        </w:rPr>
        <w:t xml:space="preserve"> and accounted </w:t>
      </w:r>
      <w:r w:rsidR="00086E31" w:rsidRPr="00957C55">
        <w:rPr>
          <w:color w:val="002060"/>
        </w:rPr>
        <w:t>for</w:t>
      </w:r>
      <w:r w:rsidR="00DB5AF8" w:rsidRPr="00957C55">
        <w:rPr>
          <w:color w:val="002060"/>
        </w:rPr>
        <w:t xml:space="preserve">, </w:t>
      </w:r>
      <w:r w:rsidR="00A54701" w:rsidRPr="00957C55">
        <w:rPr>
          <w:color w:val="002060"/>
        </w:rPr>
        <w:t>consider how you</w:t>
      </w:r>
      <w:r w:rsidR="00147CE2" w:rsidRPr="00957C55">
        <w:rPr>
          <w:color w:val="002060"/>
        </w:rPr>
        <w:t>, through your ongoing inclusive practice, will</w:t>
      </w:r>
      <w:r w:rsidR="00A54701" w:rsidRPr="00957C55">
        <w:rPr>
          <w:color w:val="002060"/>
        </w:rPr>
        <w:t xml:space="preserve"> use any surplus </w:t>
      </w:r>
      <w:r w:rsidR="005911BD" w:rsidRPr="00957C55">
        <w:rPr>
          <w:color w:val="002060"/>
        </w:rPr>
        <w:t>funding</w:t>
      </w:r>
      <w:r w:rsidR="00A54701" w:rsidRPr="00957C55">
        <w:rPr>
          <w:color w:val="002060"/>
        </w:rPr>
        <w:t xml:space="preserve"> to </w:t>
      </w:r>
      <w:r w:rsidR="005911BD" w:rsidRPr="00957C55">
        <w:rPr>
          <w:color w:val="002060"/>
        </w:rPr>
        <w:t>support ALL individuals and not just those in receipt of EYPP. This suppor</w:t>
      </w:r>
      <w:r w:rsidR="00147CE2" w:rsidRPr="00957C55">
        <w:rPr>
          <w:color w:val="002060"/>
        </w:rPr>
        <w:t>t will en</w:t>
      </w:r>
      <w:r w:rsidR="005438C3" w:rsidRPr="00957C55">
        <w:rPr>
          <w:color w:val="002060"/>
        </w:rPr>
        <w:t>sure that ALL children progress</w:t>
      </w:r>
      <w:r w:rsidR="0071514E" w:rsidRPr="00957C55">
        <w:rPr>
          <w:color w:val="002060"/>
        </w:rPr>
        <w:t xml:space="preserve"> from their initial starting points. </w:t>
      </w:r>
    </w:p>
    <w:p w14:paraId="47F1E494" w14:textId="7776FB06" w:rsidR="005F7CF9" w:rsidRPr="00957C55" w:rsidRDefault="00A66A45">
      <w:pPr>
        <w:rPr>
          <w:color w:val="002060"/>
          <w:lang w:val="en-GB"/>
        </w:rPr>
      </w:pPr>
      <w:r w:rsidRPr="00A66A45">
        <w:rPr>
          <w:color w:val="002060"/>
          <w:lang w:val="en-GB"/>
        </w:rPr>
        <w:t>Be clear and intentional. Describe the steps you will take, why they matter, and how they will help ensure every child in your setting continues to thrive.</w:t>
      </w:r>
    </w:p>
    <w:tbl>
      <w:tblPr>
        <w:tblStyle w:val="TableGrid4"/>
        <w:tblpPr w:leftFromText="180" w:rightFromText="180" w:vertAnchor="text" w:horzAnchor="margin" w:tblpXSpec="center" w:tblpY="160"/>
        <w:tblW w:w="15163" w:type="dxa"/>
        <w:tblBorders>
          <w:top w:val="single" w:sz="12" w:space="0" w:color="2E74B5" w:themeColor="accent5" w:themeShade="BF"/>
          <w:left w:val="single" w:sz="12" w:space="0" w:color="2E74B5" w:themeColor="accent5" w:themeShade="BF"/>
          <w:bottom w:val="single" w:sz="12" w:space="0" w:color="2E74B5" w:themeColor="accent5" w:themeShade="BF"/>
          <w:right w:val="single" w:sz="12" w:space="0" w:color="2E74B5" w:themeColor="accent5" w:themeShade="BF"/>
          <w:insideH w:val="single" w:sz="12" w:space="0" w:color="2E74B5" w:themeColor="accent5" w:themeShade="BF"/>
          <w:insideV w:val="single" w:sz="12" w:space="0" w:color="2E74B5" w:themeColor="accent5" w:themeShade="BF"/>
        </w:tblBorders>
        <w:tblLook w:val="0000" w:firstRow="0" w:lastRow="0" w:firstColumn="0" w:lastColumn="0" w:noHBand="0" w:noVBand="0"/>
      </w:tblPr>
      <w:tblGrid>
        <w:gridCol w:w="3184"/>
        <w:gridCol w:w="3184"/>
        <w:gridCol w:w="724"/>
        <w:gridCol w:w="4102"/>
        <w:gridCol w:w="3969"/>
      </w:tblGrid>
      <w:tr w:rsidR="00957C55" w:rsidRPr="00957C55" w14:paraId="384C0C7E" w14:textId="77777777" w:rsidTr="00395411">
        <w:trPr>
          <w:trHeight w:val="510"/>
        </w:trPr>
        <w:tc>
          <w:tcPr>
            <w:tcW w:w="6368" w:type="dxa"/>
            <w:gridSpan w:val="2"/>
          </w:tcPr>
          <w:p w14:paraId="54C2F493" w14:textId="77777777" w:rsidR="008535B7" w:rsidRPr="00957C55" w:rsidRDefault="008535B7" w:rsidP="006E30E3">
            <w:pPr>
              <w:rPr>
                <w:color w:val="002060"/>
              </w:rPr>
            </w:pPr>
            <w:r w:rsidRPr="00957C55">
              <w:rPr>
                <w:color w:val="002060"/>
              </w:rPr>
              <w:t>Child/children:</w:t>
            </w:r>
          </w:p>
        </w:tc>
        <w:tc>
          <w:tcPr>
            <w:tcW w:w="4826" w:type="dxa"/>
            <w:gridSpan w:val="2"/>
          </w:tcPr>
          <w:p w14:paraId="562D828B" w14:textId="77777777" w:rsidR="008535B7" w:rsidRPr="00957C55" w:rsidRDefault="008535B7" w:rsidP="006E30E3">
            <w:pPr>
              <w:rPr>
                <w:color w:val="002060"/>
              </w:rPr>
            </w:pPr>
            <w:r w:rsidRPr="00957C55">
              <w:rPr>
                <w:color w:val="002060"/>
              </w:rPr>
              <w:t>Date:</w:t>
            </w:r>
          </w:p>
        </w:tc>
        <w:tc>
          <w:tcPr>
            <w:tcW w:w="3969" w:type="dxa"/>
          </w:tcPr>
          <w:p w14:paraId="2AF5F1DA" w14:textId="77777777" w:rsidR="008535B7" w:rsidRPr="00957C55" w:rsidRDefault="008535B7" w:rsidP="006E30E3">
            <w:pPr>
              <w:rPr>
                <w:color w:val="002060"/>
              </w:rPr>
            </w:pPr>
            <w:r w:rsidRPr="00957C55">
              <w:rPr>
                <w:color w:val="002060"/>
              </w:rPr>
              <w:t>Term:</w:t>
            </w:r>
          </w:p>
        </w:tc>
      </w:tr>
      <w:tr w:rsidR="00957C55" w:rsidRPr="00957C55" w14:paraId="6BA5B963" w14:textId="77777777" w:rsidTr="00395411">
        <w:tblPrEx>
          <w:tblLook w:val="04A0" w:firstRow="1" w:lastRow="0" w:firstColumn="1" w:lastColumn="0" w:noHBand="0" w:noVBand="1"/>
        </w:tblPrEx>
        <w:tc>
          <w:tcPr>
            <w:tcW w:w="3184" w:type="dxa"/>
            <w:shd w:val="clear" w:color="auto" w:fill="D9E2F3" w:themeFill="accent1" w:themeFillTint="33"/>
          </w:tcPr>
          <w:p w14:paraId="5887FE83" w14:textId="77777777" w:rsidR="00105EB7" w:rsidRPr="00957C55" w:rsidRDefault="00105EB7" w:rsidP="006E30E3">
            <w:pPr>
              <w:rPr>
                <w:color w:val="002060"/>
              </w:rPr>
            </w:pPr>
            <w:r w:rsidRPr="00957C55">
              <w:rPr>
                <w:color w:val="002060"/>
              </w:rPr>
              <w:t>Aim</w:t>
            </w:r>
          </w:p>
          <w:p w14:paraId="743BBF07" w14:textId="77777777" w:rsidR="00105EB7" w:rsidRPr="00957C55" w:rsidRDefault="00105EB7" w:rsidP="006E30E3">
            <w:pPr>
              <w:rPr>
                <w:color w:val="002060"/>
              </w:rPr>
            </w:pPr>
            <w:r w:rsidRPr="00957C55">
              <w:rPr>
                <w:color w:val="002060"/>
              </w:rPr>
              <w:t>(Intention)</w:t>
            </w:r>
          </w:p>
        </w:tc>
        <w:tc>
          <w:tcPr>
            <w:tcW w:w="3184" w:type="dxa"/>
            <w:shd w:val="clear" w:color="auto" w:fill="D9E2F3" w:themeFill="accent1" w:themeFillTint="33"/>
          </w:tcPr>
          <w:p w14:paraId="331C6EC6" w14:textId="77777777" w:rsidR="00105EB7" w:rsidRPr="00957C55" w:rsidRDefault="00105EB7" w:rsidP="006E30E3">
            <w:pPr>
              <w:rPr>
                <w:color w:val="002060"/>
              </w:rPr>
            </w:pPr>
            <w:r w:rsidRPr="00957C55">
              <w:rPr>
                <w:color w:val="002060"/>
              </w:rPr>
              <w:t>Actions/Interventions</w:t>
            </w:r>
          </w:p>
          <w:p w14:paraId="64D265E3" w14:textId="77777777" w:rsidR="00105EB7" w:rsidRPr="00957C55" w:rsidRDefault="00105EB7" w:rsidP="006E30E3">
            <w:pPr>
              <w:rPr>
                <w:color w:val="002060"/>
              </w:rPr>
            </w:pPr>
            <w:r w:rsidRPr="00957C55">
              <w:rPr>
                <w:color w:val="002060"/>
              </w:rPr>
              <w:t>(Implementation)</w:t>
            </w:r>
          </w:p>
        </w:tc>
        <w:tc>
          <w:tcPr>
            <w:tcW w:w="724" w:type="dxa"/>
            <w:shd w:val="clear" w:color="auto" w:fill="D9E2F3" w:themeFill="accent1" w:themeFillTint="33"/>
          </w:tcPr>
          <w:p w14:paraId="769BAC00" w14:textId="77777777" w:rsidR="00105EB7" w:rsidRPr="00957C55" w:rsidRDefault="00105EB7" w:rsidP="006E30E3">
            <w:pPr>
              <w:rPr>
                <w:color w:val="002060"/>
              </w:rPr>
            </w:pPr>
            <w:r w:rsidRPr="00957C55">
              <w:rPr>
                <w:color w:val="002060"/>
              </w:rPr>
              <w:t>Cost</w:t>
            </w:r>
          </w:p>
        </w:tc>
        <w:tc>
          <w:tcPr>
            <w:tcW w:w="4102" w:type="dxa"/>
            <w:shd w:val="clear" w:color="auto" w:fill="D9E2F3" w:themeFill="accent1" w:themeFillTint="33"/>
          </w:tcPr>
          <w:p w14:paraId="634B7838" w14:textId="77777777" w:rsidR="00105EB7" w:rsidRPr="00957C55" w:rsidRDefault="00105EB7" w:rsidP="006E30E3">
            <w:pPr>
              <w:rPr>
                <w:color w:val="002060"/>
              </w:rPr>
            </w:pPr>
            <w:r w:rsidRPr="00957C55">
              <w:rPr>
                <w:color w:val="002060"/>
              </w:rPr>
              <w:t>Evaluation</w:t>
            </w:r>
          </w:p>
          <w:p w14:paraId="45A54F98" w14:textId="369D9370" w:rsidR="00105EB7" w:rsidRPr="00957C55" w:rsidRDefault="00105EB7" w:rsidP="006E30E3">
            <w:pPr>
              <w:rPr>
                <w:color w:val="002060"/>
              </w:rPr>
            </w:pPr>
            <w:r w:rsidRPr="00957C55">
              <w:rPr>
                <w:color w:val="002060"/>
              </w:rPr>
              <w:t>(Impact)</w:t>
            </w:r>
          </w:p>
        </w:tc>
        <w:tc>
          <w:tcPr>
            <w:tcW w:w="3969" w:type="dxa"/>
            <w:shd w:val="clear" w:color="auto" w:fill="D9E2F3" w:themeFill="accent1" w:themeFillTint="33"/>
          </w:tcPr>
          <w:p w14:paraId="71EB5195" w14:textId="77777777" w:rsidR="00105EB7" w:rsidRPr="00957C55" w:rsidRDefault="00105EB7" w:rsidP="006E30E3">
            <w:pPr>
              <w:rPr>
                <w:color w:val="002060"/>
              </w:rPr>
            </w:pPr>
            <w:r w:rsidRPr="00957C55">
              <w:rPr>
                <w:color w:val="002060"/>
              </w:rPr>
              <w:t>Next steps</w:t>
            </w:r>
          </w:p>
        </w:tc>
      </w:tr>
      <w:tr w:rsidR="00957C55" w:rsidRPr="00957C55" w14:paraId="6EA91B81" w14:textId="77777777" w:rsidTr="00395411">
        <w:tblPrEx>
          <w:tblLook w:val="04A0" w:firstRow="1" w:lastRow="0" w:firstColumn="1" w:lastColumn="0" w:noHBand="0" w:noVBand="1"/>
        </w:tblPrEx>
        <w:trPr>
          <w:trHeight w:val="1324"/>
        </w:trPr>
        <w:tc>
          <w:tcPr>
            <w:tcW w:w="3184" w:type="dxa"/>
          </w:tcPr>
          <w:p w14:paraId="4FC5F955" w14:textId="77777777" w:rsidR="00105EB7" w:rsidRPr="00957C55" w:rsidRDefault="00105EB7" w:rsidP="008535B7">
            <w:pPr>
              <w:rPr>
                <w:color w:val="002060"/>
              </w:rPr>
            </w:pPr>
          </w:p>
          <w:p w14:paraId="78FB2125" w14:textId="77777777" w:rsidR="00105EB7" w:rsidRPr="00957C55" w:rsidRDefault="00105EB7" w:rsidP="008535B7">
            <w:pPr>
              <w:rPr>
                <w:color w:val="002060"/>
              </w:rPr>
            </w:pPr>
          </w:p>
          <w:p w14:paraId="55337E87" w14:textId="77777777" w:rsidR="00105EB7" w:rsidRPr="00957C55" w:rsidRDefault="00105EB7" w:rsidP="008535B7">
            <w:pPr>
              <w:rPr>
                <w:color w:val="002060"/>
              </w:rPr>
            </w:pPr>
          </w:p>
        </w:tc>
        <w:tc>
          <w:tcPr>
            <w:tcW w:w="3184" w:type="dxa"/>
          </w:tcPr>
          <w:p w14:paraId="3389E513" w14:textId="77777777" w:rsidR="00105EB7" w:rsidRPr="00957C55" w:rsidRDefault="00105EB7" w:rsidP="008535B7">
            <w:pPr>
              <w:rPr>
                <w:color w:val="002060"/>
              </w:rPr>
            </w:pPr>
          </w:p>
        </w:tc>
        <w:tc>
          <w:tcPr>
            <w:tcW w:w="724" w:type="dxa"/>
          </w:tcPr>
          <w:p w14:paraId="4C25D02F" w14:textId="77777777" w:rsidR="00105EB7" w:rsidRPr="00957C55" w:rsidRDefault="00105EB7" w:rsidP="008535B7">
            <w:pPr>
              <w:rPr>
                <w:color w:val="002060"/>
              </w:rPr>
            </w:pPr>
          </w:p>
        </w:tc>
        <w:tc>
          <w:tcPr>
            <w:tcW w:w="4102" w:type="dxa"/>
          </w:tcPr>
          <w:p w14:paraId="4BAFAD97" w14:textId="77777777" w:rsidR="00105EB7" w:rsidRPr="00957C55" w:rsidRDefault="00105EB7" w:rsidP="008535B7">
            <w:pPr>
              <w:rPr>
                <w:color w:val="002060"/>
              </w:rPr>
            </w:pPr>
          </w:p>
        </w:tc>
        <w:tc>
          <w:tcPr>
            <w:tcW w:w="3969" w:type="dxa"/>
          </w:tcPr>
          <w:p w14:paraId="2DA35964" w14:textId="77777777" w:rsidR="00105EB7" w:rsidRPr="00957C55" w:rsidRDefault="00105EB7" w:rsidP="008535B7">
            <w:pPr>
              <w:rPr>
                <w:color w:val="002060"/>
              </w:rPr>
            </w:pPr>
          </w:p>
        </w:tc>
      </w:tr>
      <w:tr w:rsidR="00957C55" w:rsidRPr="00957C55" w14:paraId="7B10AE3B" w14:textId="77777777" w:rsidTr="00395411">
        <w:tblPrEx>
          <w:tblLook w:val="04A0" w:firstRow="1" w:lastRow="0" w:firstColumn="1" w:lastColumn="0" w:noHBand="0" w:noVBand="1"/>
        </w:tblPrEx>
        <w:tc>
          <w:tcPr>
            <w:tcW w:w="3184" w:type="dxa"/>
          </w:tcPr>
          <w:p w14:paraId="68911D52" w14:textId="77777777" w:rsidR="00105EB7" w:rsidRPr="00957C55" w:rsidRDefault="00105EB7" w:rsidP="008535B7">
            <w:pPr>
              <w:rPr>
                <w:color w:val="002060"/>
              </w:rPr>
            </w:pPr>
          </w:p>
          <w:p w14:paraId="221EBD90" w14:textId="77777777" w:rsidR="00105EB7" w:rsidRPr="00957C55" w:rsidRDefault="00105EB7" w:rsidP="008535B7">
            <w:pPr>
              <w:rPr>
                <w:color w:val="002060"/>
              </w:rPr>
            </w:pPr>
          </w:p>
          <w:p w14:paraId="105B10F0" w14:textId="77777777" w:rsidR="00105EB7" w:rsidRPr="00957C55" w:rsidRDefault="00105EB7" w:rsidP="008535B7">
            <w:pPr>
              <w:rPr>
                <w:color w:val="002060"/>
              </w:rPr>
            </w:pPr>
          </w:p>
        </w:tc>
        <w:tc>
          <w:tcPr>
            <w:tcW w:w="3184" w:type="dxa"/>
          </w:tcPr>
          <w:p w14:paraId="10A56F94" w14:textId="77777777" w:rsidR="00105EB7" w:rsidRPr="00957C55" w:rsidRDefault="00105EB7" w:rsidP="008535B7">
            <w:pPr>
              <w:rPr>
                <w:color w:val="002060"/>
              </w:rPr>
            </w:pPr>
          </w:p>
        </w:tc>
        <w:tc>
          <w:tcPr>
            <w:tcW w:w="724" w:type="dxa"/>
          </w:tcPr>
          <w:p w14:paraId="35B63092" w14:textId="77777777" w:rsidR="00105EB7" w:rsidRPr="00957C55" w:rsidRDefault="00105EB7" w:rsidP="008535B7">
            <w:pPr>
              <w:rPr>
                <w:color w:val="002060"/>
              </w:rPr>
            </w:pPr>
          </w:p>
        </w:tc>
        <w:tc>
          <w:tcPr>
            <w:tcW w:w="4102" w:type="dxa"/>
          </w:tcPr>
          <w:p w14:paraId="1B3D12EA" w14:textId="77777777" w:rsidR="00105EB7" w:rsidRPr="00957C55" w:rsidRDefault="00105EB7" w:rsidP="008535B7">
            <w:pPr>
              <w:rPr>
                <w:color w:val="002060"/>
              </w:rPr>
            </w:pPr>
          </w:p>
        </w:tc>
        <w:tc>
          <w:tcPr>
            <w:tcW w:w="3969" w:type="dxa"/>
          </w:tcPr>
          <w:p w14:paraId="110B56E1" w14:textId="77777777" w:rsidR="00105EB7" w:rsidRPr="00957C55" w:rsidRDefault="00105EB7" w:rsidP="008535B7">
            <w:pPr>
              <w:rPr>
                <w:color w:val="002060"/>
              </w:rPr>
            </w:pPr>
          </w:p>
        </w:tc>
      </w:tr>
      <w:tr w:rsidR="00957C55" w:rsidRPr="00957C55" w14:paraId="33333733" w14:textId="77777777" w:rsidTr="00395411">
        <w:tblPrEx>
          <w:tblLook w:val="04A0" w:firstRow="1" w:lastRow="0" w:firstColumn="1" w:lastColumn="0" w:noHBand="0" w:noVBand="1"/>
        </w:tblPrEx>
        <w:tc>
          <w:tcPr>
            <w:tcW w:w="3184" w:type="dxa"/>
          </w:tcPr>
          <w:p w14:paraId="49F90BFD" w14:textId="77777777" w:rsidR="00105EB7" w:rsidRPr="00957C55" w:rsidRDefault="00105EB7" w:rsidP="008535B7">
            <w:pPr>
              <w:rPr>
                <w:color w:val="002060"/>
              </w:rPr>
            </w:pPr>
          </w:p>
          <w:p w14:paraId="724DBACE" w14:textId="77777777" w:rsidR="00105EB7" w:rsidRPr="00957C55" w:rsidRDefault="00105EB7" w:rsidP="008535B7">
            <w:pPr>
              <w:rPr>
                <w:color w:val="002060"/>
              </w:rPr>
            </w:pPr>
          </w:p>
          <w:p w14:paraId="2B045F22" w14:textId="77777777" w:rsidR="00105EB7" w:rsidRPr="00957C55" w:rsidRDefault="00105EB7" w:rsidP="008535B7">
            <w:pPr>
              <w:rPr>
                <w:color w:val="002060"/>
              </w:rPr>
            </w:pPr>
          </w:p>
        </w:tc>
        <w:tc>
          <w:tcPr>
            <w:tcW w:w="3184" w:type="dxa"/>
          </w:tcPr>
          <w:p w14:paraId="61C25D36" w14:textId="77777777" w:rsidR="00105EB7" w:rsidRPr="00957C55" w:rsidRDefault="00105EB7" w:rsidP="008535B7">
            <w:pPr>
              <w:rPr>
                <w:color w:val="002060"/>
              </w:rPr>
            </w:pPr>
          </w:p>
        </w:tc>
        <w:tc>
          <w:tcPr>
            <w:tcW w:w="724" w:type="dxa"/>
          </w:tcPr>
          <w:p w14:paraId="787ED3DB" w14:textId="77777777" w:rsidR="00105EB7" w:rsidRPr="00957C55" w:rsidRDefault="00105EB7" w:rsidP="008535B7">
            <w:pPr>
              <w:rPr>
                <w:color w:val="002060"/>
              </w:rPr>
            </w:pPr>
          </w:p>
        </w:tc>
        <w:tc>
          <w:tcPr>
            <w:tcW w:w="4102" w:type="dxa"/>
          </w:tcPr>
          <w:p w14:paraId="6E868CBF" w14:textId="77777777" w:rsidR="00105EB7" w:rsidRPr="00957C55" w:rsidRDefault="00105EB7" w:rsidP="008535B7">
            <w:pPr>
              <w:rPr>
                <w:color w:val="002060"/>
              </w:rPr>
            </w:pPr>
          </w:p>
        </w:tc>
        <w:tc>
          <w:tcPr>
            <w:tcW w:w="3969" w:type="dxa"/>
          </w:tcPr>
          <w:p w14:paraId="3AD25C7F" w14:textId="77777777" w:rsidR="00105EB7" w:rsidRPr="00957C55" w:rsidRDefault="00105EB7" w:rsidP="008535B7">
            <w:pPr>
              <w:rPr>
                <w:color w:val="002060"/>
              </w:rPr>
            </w:pPr>
          </w:p>
        </w:tc>
      </w:tr>
      <w:tr w:rsidR="00957C55" w:rsidRPr="00957C55" w14:paraId="71E3923D" w14:textId="77777777" w:rsidTr="00395411">
        <w:tblPrEx>
          <w:tblLook w:val="04A0" w:firstRow="1" w:lastRow="0" w:firstColumn="1" w:lastColumn="0" w:noHBand="0" w:noVBand="1"/>
        </w:tblPrEx>
        <w:tc>
          <w:tcPr>
            <w:tcW w:w="3184" w:type="dxa"/>
          </w:tcPr>
          <w:p w14:paraId="4ED968CE" w14:textId="77777777" w:rsidR="00105EB7" w:rsidRPr="00957C55" w:rsidRDefault="00105EB7" w:rsidP="008535B7">
            <w:pPr>
              <w:rPr>
                <w:color w:val="002060"/>
              </w:rPr>
            </w:pPr>
          </w:p>
          <w:p w14:paraId="05969968" w14:textId="77777777" w:rsidR="00105EB7" w:rsidRPr="00957C55" w:rsidRDefault="00105EB7" w:rsidP="008535B7">
            <w:pPr>
              <w:rPr>
                <w:color w:val="002060"/>
              </w:rPr>
            </w:pPr>
          </w:p>
          <w:p w14:paraId="7D87D3D7" w14:textId="77777777" w:rsidR="00105EB7" w:rsidRPr="00957C55" w:rsidRDefault="00105EB7" w:rsidP="008535B7">
            <w:pPr>
              <w:rPr>
                <w:color w:val="002060"/>
              </w:rPr>
            </w:pPr>
          </w:p>
        </w:tc>
        <w:tc>
          <w:tcPr>
            <w:tcW w:w="3184" w:type="dxa"/>
          </w:tcPr>
          <w:p w14:paraId="5ED6CDA0" w14:textId="77777777" w:rsidR="00105EB7" w:rsidRPr="00957C55" w:rsidRDefault="00105EB7" w:rsidP="008535B7">
            <w:pPr>
              <w:rPr>
                <w:color w:val="002060"/>
              </w:rPr>
            </w:pPr>
          </w:p>
        </w:tc>
        <w:tc>
          <w:tcPr>
            <w:tcW w:w="724" w:type="dxa"/>
          </w:tcPr>
          <w:p w14:paraId="719B49F7" w14:textId="77777777" w:rsidR="00105EB7" w:rsidRPr="00957C55" w:rsidRDefault="00105EB7" w:rsidP="008535B7">
            <w:pPr>
              <w:rPr>
                <w:color w:val="002060"/>
              </w:rPr>
            </w:pPr>
          </w:p>
        </w:tc>
        <w:tc>
          <w:tcPr>
            <w:tcW w:w="4102" w:type="dxa"/>
          </w:tcPr>
          <w:p w14:paraId="34DECA55" w14:textId="77777777" w:rsidR="00105EB7" w:rsidRPr="00957C55" w:rsidRDefault="00105EB7" w:rsidP="008535B7">
            <w:pPr>
              <w:rPr>
                <w:color w:val="002060"/>
              </w:rPr>
            </w:pPr>
          </w:p>
        </w:tc>
        <w:tc>
          <w:tcPr>
            <w:tcW w:w="3969" w:type="dxa"/>
          </w:tcPr>
          <w:p w14:paraId="6204EC21" w14:textId="77777777" w:rsidR="00105EB7" w:rsidRPr="00957C55" w:rsidRDefault="00105EB7" w:rsidP="008535B7">
            <w:pPr>
              <w:rPr>
                <w:color w:val="002060"/>
              </w:rPr>
            </w:pPr>
          </w:p>
        </w:tc>
      </w:tr>
    </w:tbl>
    <w:p w14:paraId="70BCFB52" w14:textId="77777777" w:rsidR="00395411" w:rsidRPr="00957C55" w:rsidRDefault="00395411" w:rsidP="00B5393E">
      <w:pPr>
        <w:pStyle w:val="Heading1"/>
        <w:rPr>
          <w:color w:val="002060"/>
        </w:rPr>
      </w:pPr>
    </w:p>
    <w:p w14:paraId="7E39D005" w14:textId="77777777" w:rsidR="00395411" w:rsidRPr="00957C55" w:rsidRDefault="00395411">
      <w:pPr>
        <w:rPr>
          <w:rFonts w:asciiTheme="majorHAnsi" w:eastAsiaTheme="majorEastAsia" w:hAnsiTheme="majorHAnsi" w:cstheme="majorBidi"/>
          <w:color w:val="002060"/>
          <w:sz w:val="32"/>
          <w:szCs w:val="32"/>
        </w:rPr>
      </w:pPr>
      <w:r w:rsidRPr="00957C55">
        <w:rPr>
          <w:color w:val="002060"/>
        </w:rPr>
        <w:br w:type="page"/>
      </w:r>
    </w:p>
    <w:p w14:paraId="1AC5626C" w14:textId="1D0259C0" w:rsidR="008D4E09" w:rsidRPr="00957C55" w:rsidRDefault="003653B8" w:rsidP="00B5393E">
      <w:pPr>
        <w:pStyle w:val="Heading1"/>
        <w:rPr>
          <w:color w:val="002060"/>
          <w:sz w:val="40"/>
          <w:szCs w:val="40"/>
        </w:rPr>
      </w:pPr>
      <w:r w:rsidRPr="00957C55">
        <w:rPr>
          <w:color w:val="002060"/>
        </w:rPr>
        <w:lastRenderedPageBreak/>
        <w:t>Further points to consider and further reading</w:t>
      </w:r>
    </w:p>
    <w:p w14:paraId="7854E844" w14:textId="77777777" w:rsidR="00DE293F" w:rsidRPr="00957C55" w:rsidRDefault="00DE293F" w:rsidP="00DE293F">
      <w:pPr>
        <w:pStyle w:val="ListParagraph"/>
        <w:numPr>
          <w:ilvl w:val="0"/>
          <w:numId w:val="14"/>
        </w:numPr>
        <w:jc w:val="both"/>
        <w:rPr>
          <w:color w:val="002060"/>
        </w:rPr>
      </w:pPr>
      <w:r w:rsidRPr="00957C55">
        <w:rPr>
          <w:color w:val="002060"/>
        </w:rPr>
        <w:t>Consider creating an EYPP Champion who will be responsible for developing, maintaining, and evaluating action plans. What support will they need?</w:t>
      </w:r>
    </w:p>
    <w:p w14:paraId="6C5F63C6" w14:textId="77777777" w:rsidR="00DE293F" w:rsidRPr="00957C55" w:rsidRDefault="00DE293F" w:rsidP="00DE293F">
      <w:pPr>
        <w:pStyle w:val="ListParagraph"/>
        <w:numPr>
          <w:ilvl w:val="0"/>
          <w:numId w:val="14"/>
        </w:numPr>
        <w:jc w:val="both"/>
        <w:rPr>
          <w:color w:val="002060"/>
        </w:rPr>
      </w:pPr>
      <w:r w:rsidRPr="00957C55">
        <w:rPr>
          <w:color w:val="002060"/>
        </w:rPr>
        <w:t>How will you involve parents/carers in the process?</w:t>
      </w:r>
    </w:p>
    <w:p w14:paraId="22839280" w14:textId="47A93AE9" w:rsidR="00DE293F" w:rsidRPr="00957C55" w:rsidRDefault="003653B8" w:rsidP="00DE293F">
      <w:pPr>
        <w:pStyle w:val="ListParagraph"/>
        <w:numPr>
          <w:ilvl w:val="0"/>
          <w:numId w:val="14"/>
        </w:numPr>
        <w:jc w:val="both"/>
        <w:rPr>
          <w:color w:val="002060"/>
        </w:rPr>
      </w:pPr>
      <w:r w:rsidRPr="00957C55">
        <w:rPr>
          <w:color w:val="002060"/>
        </w:rPr>
        <w:t>How can you ensure that there is</w:t>
      </w:r>
      <w:r w:rsidR="00DE293F" w:rsidRPr="00957C55">
        <w:rPr>
          <w:color w:val="002060"/>
        </w:rPr>
        <w:t xml:space="preserve"> a shared ethos of high aspirations and expectations for all children?</w:t>
      </w:r>
    </w:p>
    <w:p w14:paraId="4F2C2274" w14:textId="6B32A291" w:rsidR="008D4E09" w:rsidRPr="00957C55" w:rsidRDefault="008D4E09">
      <w:pPr>
        <w:rPr>
          <w:color w:val="002060"/>
        </w:rPr>
      </w:pPr>
    </w:p>
    <w:p w14:paraId="0976D30B" w14:textId="0676C9B8" w:rsidR="00955E17" w:rsidRPr="00957C55" w:rsidRDefault="00955E17" w:rsidP="00955E17">
      <w:pPr>
        <w:rPr>
          <w:color w:val="002060"/>
        </w:rPr>
      </w:pPr>
      <w:r w:rsidRPr="00957C55">
        <w:rPr>
          <w:color w:val="002060"/>
        </w:rPr>
        <w:t xml:space="preserve">Additional support and ideas </w:t>
      </w:r>
    </w:p>
    <w:p w14:paraId="2E8B0B90" w14:textId="77777777" w:rsidR="00955E17" w:rsidRPr="00957C55" w:rsidRDefault="00955E17" w:rsidP="00955E17">
      <w:pPr>
        <w:rPr>
          <w:color w:val="002060"/>
        </w:rPr>
      </w:pPr>
      <w:hyperlink r:id="rId11" w:history="1">
        <w:r w:rsidRPr="00957C55">
          <w:rPr>
            <w:rStyle w:val="Hyperlink"/>
            <w:color w:val="002060"/>
          </w:rPr>
          <w:t>Early years pupil premium (EYPP) funding - Lancashire County Council</w:t>
        </w:r>
      </w:hyperlink>
    </w:p>
    <w:p w14:paraId="06854C98" w14:textId="77777777" w:rsidR="00760D6B" w:rsidRPr="00957C55" w:rsidRDefault="00760D6B" w:rsidP="00760D6B">
      <w:pPr>
        <w:rPr>
          <w:color w:val="002060"/>
        </w:rPr>
      </w:pPr>
      <w:hyperlink r:id="rId12" w:history="1">
        <w:r w:rsidRPr="00957C55">
          <w:rPr>
            <w:rStyle w:val="Hyperlink"/>
            <w:color w:val="002060"/>
          </w:rPr>
          <w:t>Early years support and training - Lancashire County Council</w:t>
        </w:r>
      </w:hyperlink>
    </w:p>
    <w:p w14:paraId="419BBF53" w14:textId="1B76698F" w:rsidR="0065121D" w:rsidRPr="00957C55" w:rsidRDefault="0065121D" w:rsidP="00955E17">
      <w:pPr>
        <w:rPr>
          <w:color w:val="002060"/>
        </w:rPr>
      </w:pPr>
      <w:hyperlink r:id="rId13" w:history="1">
        <w:r w:rsidRPr="00957C55">
          <w:rPr>
            <w:color w:val="002060"/>
            <w:u w:val="single"/>
          </w:rPr>
          <w:t>Early Years Pupil Premium | EEF</w:t>
        </w:r>
      </w:hyperlink>
    </w:p>
    <w:p w14:paraId="784D78B1" w14:textId="77777777" w:rsidR="00955E17" w:rsidRPr="00957C55" w:rsidRDefault="00955E17" w:rsidP="00955E17">
      <w:pPr>
        <w:rPr>
          <w:color w:val="002060"/>
        </w:rPr>
      </w:pPr>
      <w:hyperlink r:id="rId14" w:history="1">
        <w:r w:rsidRPr="00957C55">
          <w:rPr>
            <w:rStyle w:val="Hyperlink"/>
            <w:color w:val="002060"/>
          </w:rPr>
          <w:t>Early Years Toolkit (educationendowmentfoundation.org.uk)</w:t>
        </w:r>
      </w:hyperlink>
    </w:p>
    <w:p w14:paraId="20693993" w14:textId="77777777" w:rsidR="00522966" w:rsidRPr="00957C55" w:rsidRDefault="00522966" w:rsidP="00955E17">
      <w:pPr>
        <w:rPr>
          <w:color w:val="002060"/>
        </w:rPr>
      </w:pPr>
    </w:p>
    <w:p w14:paraId="2E980EF4" w14:textId="77777777" w:rsidR="00C865F4" w:rsidRPr="00957C55" w:rsidRDefault="00C865F4" w:rsidP="00BF4197">
      <w:pPr>
        <w:ind w:left="720"/>
        <w:contextualSpacing/>
        <w:rPr>
          <w:color w:val="002060"/>
        </w:rPr>
      </w:pPr>
    </w:p>
    <w:p w14:paraId="2A9CF4C6" w14:textId="77777777" w:rsidR="00BF5C4B" w:rsidRPr="00957C55" w:rsidRDefault="00BF5C4B" w:rsidP="009B4798">
      <w:pPr>
        <w:ind w:left="720"/>
        <w:contextualSpacing/>
        <w:rPr>
          <w:color w:val="002060"/>
        </w:rPr>
      </w:pPr>
    </w:p>
    <w:p w14:paraId="15FDE849" w14:textId="009F5842" w:rsidR="00B90988" w:rsidRPr="00957C55" w:rsidRDefault="00B90988">
      <w:pPr>
        <w:rPr>
          <w:color w:val="002060"/>
        </w:rPr>
      </w:pPr>
    </w:p>
    <w:sectPr w:rsidR="00B90988" w:rsidRPr="00957C55" w:rsidSect="009D3325">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397" w:right="720" w:bottom="720" w:left="72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0539" w14:textId="77777777" w:rsidR="00B3476E" w:rsidRDefault="00B3476E" w:rsidP="004C4B15">
      <w:pPr>
        <w:spacing w:after="0" w:line="240" w:lineRule="auto"/>
      </w:pPr>
      <w:r>
        <w:separator/>
      </w:r>
    </w:p>
  </w:endnote>
  <w:endnote w:type="continuationSeparator" w:id="0">
    <w:p w14:paraId="6D33467D" w14:textId="77777777" w:rsidR="00B3476E" w:rsidRDefault="00B3476E" w:rsidP="004C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D1D9" w14:textId="77777777" w:rsidR="00E925AD" w:rsidRDefault="00E92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005E" w14:textId="13BC0249" w:rsidR="004C4B15" w:rsidRDefault="004C4B15" w:rsidP="004C4B15">
    <w:pPr>
      <w:pStyle w:val="Footer"/>
      <w:jc w:val="right"/>
    </w:pPr>
    <w:r>
      <w:rPr>
        <w:noProof/>
      </w:rPr>
      <w:drawing>
        <wp:inline distT="0" distB="0" distL="0" distR="0" wp14:anchorId="7DE2AC9D" wp14:editId="47F2E6D9">
          <wp:extent cx="6276975" cy="572770"/>
          <wp:effectExtent l="0" t="0" r="9525" b="0"/>
          <wp:docPr id="919152601" name="Picture 919152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34000"/>
                    <a:extLst>
                      <a:ext uri="{28A0092B-C50C-407E-A947-70E740481C1C}">
                        <a14:useLocalDpi xmlns:a14="http://schemas.microsoft.com/office/drawing/2010/main" val="0"/>
                      </a:ext>
                    </a:extLst>
                  </a:blip>
                  <a:srcRect/>
                  <a:stretch>
                    <a:fillRect/>
                  </a:stretch>
                </pic:blipFill>
                <pic:spPr bwMode="auto">
                  <a:xfrm>
                    <a:off x="0" y="0"/>
                    <a:ext cx="6276975" cy="5727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F185" w14:textId="77777777" w:rsidR="00E925AD" w:rsidRDefault="00E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24BD" w14:textId="77777777" w:rsidR="00B3476E" w:rsidRDefault="00B3476E" w:rsidP="004C4B15">
      <w:pPr>
        <w:spacing w:after="0" w:line="240" w:lineRule="auto"/>
      </w:pPr>
      <w:r>
        <w:separator/>
      </w:r>
    </w:p>
  </w:footnote>
  <w:footnote w:type="continuationSeparator" w:id="0">
    <w:p w14:paraId="7C370CA5" w14:textId="77777777" w:rsidR="00B3476E" w:rsidRDefault="00B3476E" w:rsidP="004C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5323" w14:textId="77777777" w:rsidR="00E925AD" w:rsidRDefault="00E92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3005" w14:textId="305E69BC" w:rsidR="00D5079F" w:rsidRDefault="00D5079F" w:rsidP="00E925AD">
    <w:pPr>
      <w:pStyle w:val="Header"/>
      <w:tabs>
        <w:tab w:val="left" w:pos="14417"/>
      </w:tabs>
    </w:pPr>
    <w:r>
      <w:rPr>
        <w:noProof/>
      </w:rPr>
      <w:drawing>
        <wp:anchor distT="0" distB="0" distL="114300" distR="114300" simplePos="0" relativeHeight="251658240" behindDoc="1" locked="0" layoutInCell="1" allowOverlap="1" wp14:anchorId="64E545D4" wp14:editId="5F9CC3E1">
          <wp:simplePos x="0" y="0"/>
          <wp:positionH relativeFrom="page">
            <wp:posOffset>4333875</wp:posOffset>
          </wp:positionH>
          <wp:positionV relativeFrom="paragraph">
            <wp:posOffset>-3516630</wp:posOffset>
          </wp:positionV>
          <wp:extent cx="9138285" cy="5514975"/>
          <wp:effectExtent l="0" t="0" r="0" b="0"/>
          <wp:wrapNone/>
          <wp:docPr id="1834164859" name="Picture 183416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38746" cy="55152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432696">
      <w:rPr>
        <w:noProof/>
      </w:rPr>
      <w:t xml:space="preserve">  </w:t>
    </w:r>
    <w:r>
      <w:rPr>
        <w:noProof/>
      </w:rPr>
      <w:t xml:space="preserve">                                                       </w:t>
    </w:r>
    <w:r>
      <w:rPr>
        <w:noProof/>
      </w:rPr>
      <w:drawing>
        <wp:inline distT="0" distB="0" distL="0" distR="0" wp14:anchorId="73833C86" wp14:editId="012BFB3A">
          <wp:extent cx="1459518" cy="933450"/>
          <wp:effectExtent l="0" t="0" r="7620" b="0"/>
          <wp:docPr id="297581180" name="Picture 29758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4346" cy="942933"/>
                  </a:xfrm>
                  <a:prstGeom prst="rect">
                    <a:avLst/>
                  </a:prstGeom>
                  <a:noFill/>
                </pic:spPr>
              </pic:pic>
            </a:graphicData>
          </a:graphic>
        </wp:inline>
      </w:drawing>
    </w:r>
    <w:r w:rsidR="00E925AD">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AFC9" w14:textId="77777777" w:rsidR="00E925AD" w:rsidRDefault="00E92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8pt;height:333pt;flip:y;visibility:visible;mso-wrap-style:square" o:bullet="t">
        <v:imagedata r:id="rId1" o:title=""/>
      </v:shape>
    </w:pict>
  </w:numPicBullet>
  <w:abstractNum w:abstractNumId="0" w15:restartNumberingAfterBreak="0">
    <w:nsid w:val="09C91A8D"/>
    <w:multiLevelType w:val="hybridMultilevel"/>
    <w:tmpl w:val="74A43614"/>
    <w:lvl w:ilvl="0" w:tplc="3D2663D0">
      <w:start w:val="1"/>
      <w:numFmt w:val="decimal"/>
      <w:lvlText w:val="%1"/>
      <w:lvlJc w:val="left"/>
      <w:pPr>
        <w:ind w:left="1125" w:hanging="360"/>
      </w:pPr>
      <w:rPr>
        <w:rFonts w:hint="default"/>
        <w:b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ECC63A9"/>
    <w:multiLevelType w:val="hybridMultilevel"/>
    <w:tmpl w:val="3B1E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5826"/>
    <w:multiLevelType w:val="hybridMultilevel"/>
    <w:tmpl w:val="F9526F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845188"/>
    <w:multiLevelType w:val="hybridMultilevel"/>
    <w:tmpl w:val="F8DC9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70319"/>
    <w:multiLevelType w:val="hybridMultilevel"/>
    <w:tmpl w:val="0B86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05374"/>
    <w:multiLevelType w:val="hybridMultilevel"/>
    <w:tmpl w:val="ADE8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B5005"/>
    <w:multiLevelType w:val="hybridMultilevel"/>
    <w:tmpl w:val="7D907AFE"/>
    <w:lvl w:ilvl="0" w:tplc="03AC2616">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3E598A"/>
    <w:multiLevelType w:val="hybridMultilevel"/>
    <w:tmpl w:val="80D4A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AB0287"/>
    <w:multiLevelType w:val="hybridMultilevel"/>
    <w:tmpl w:val="D8FAB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4DA1F62"/>
    <w:multiLevelType w:val="hybridMultilevel"/>
    <w:tmpl w:val="3E221134"/>
    <w:lvl w:ilvl="0" w:tplc="3D2663D0">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B08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11236B"/>
    <w:multiLevelType w:val="hybridMultilevel"/>
    <w:tmpl w:val="21F05898"/>
    <w:lvl w:ilvl="0" w:tplc="F6ACBC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3163A"/>
    <w:multiLevelType w:val="hybridMultilevel"/>
    <w:tmpl w:val="F5B0E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810198A"/>
    <w:multiLevelType w:val="hybridMultilevel"/>
    <w:tmpl w:val="14984E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84E6FC4"/>
    <w:multiLevelType w:val="hybridMultilevel"/>
    <w:tmpl w:val="077213BC"/>
    <w:lvl w:ilvl="0" w:tplc="F6ACBC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CAB6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E1023B"/>
    <w:multiLevelType w:val="multilevel"/>
    <w:tmpl w:val="9F1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6776D"/>
    <w:multiLevelType w:val="hybridMultilevel"/>
    <w:tmpl w:val="62608F88"/>
    <w:lvl w:ilvl="0" w:tplc="FAE60D0A">
      <w:start w:val="1"/>
      <w:numFmt w:val="decimal"/>
      <w:lvlText w:val="%1."/>
      <w:lvlJc w:val="left"/>
      <w:pPr>
        <w:ind w:left="72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AD674B"/>
    <w:multiLevelType w:val="hybridMultilevel"/>
    <w:tmpl w:val="CC1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25E53"/>
    <w:multiLevelType w:val="hybridMultilevel"/>
    <w:tmpl w:val="7E1445E6"/>
    <w:lvl w:ilvl="0" w:tplc="12ACC6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883D6A"/>
    <w:multiLevelType w:val="hybridMultilevel"/>
    <w:tmpl w:val="B776D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9C3F28"/>
    <w:multiLevelType w:val="hybridMultilevel"/>
    <w:tmpl w:val="A1B4FF86"/>
    <w:lvl w:ilvl="0" w:tplc="3D2663D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8D711A0"/>
    <w:multiLevelType w:val="hybridMultilevel"/>
    <w:tmpl w:val="98FEC512"/>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3" w15:restartNumberingAfterBreak="0">
    <w:nsid w:val="7C324D8F"/>
    <w:multiLevelType w:val="hybridMultilevel"/>
    <w:tmpl w:val="79E6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737160">
    <w:abstractNumId w:val="6"/>
  </w:num>
  <w:num w:numId="2" w16cid:durableId="1633441371">
    <w:abstractNumId w:val="17"/>
  </w:num>
  <w:num w:numId="3" w16cid:durableId="785394930">
    <w:abstractNumId w:val="12"/>
  </w:num>
  <w:num w:numId="4" w16cid:durableId="1708024128">
    <w:abstractNumId w:val="4"/>
  </w:num>
  <w:num w:numId="5" w16cid:durableId="607860252">
    <w:abstractNumId w:val="20"/>
  </w:num>
  <w:num w:numId="6" w16cid:durableId="1638685116">
    <w:abstractNumId w:val="11"/>
  </w:num>
  <w:num w:numId="7" w16cid:durableId="2005358404">
    <w:abstractNumId w:val="14"/>
  </w:num>
  <w:num w:numId="8" w16cid:durableId="1025401692">
    <w:abstractNumId w:val="7"/>
  </w:num>
  <w:num w:numId="9" w16cid:durableId="811872795">
    <w:abstractNumId w:val="8"/>
  </w:num>
  <w:num w:numId="10" w16cid:durableId="524369596">
    <w:abstractNumId w:val="19"/>
  </w:num>
  <w:num w:numId="11" w16cid:durableId="87965031">
    <w:abstractNumId w:val="21"/>
  </w:num>
  <w:num w:numId="12" w16cid:durableId="1340160445">
    <w:abstractNumId w:val="0"/>
  </w:num>
  <w:num w:numId="13" w16cid:durableId="1245724076">
    <w:abstractNumId w:val="9"/>
  </w:num>
  <w:num w:numId="14" w16cid:durableId="52700696">
    <w:abstractNumId w:val="3"/>
  </w:num>
  <w:num w:numId="15" w16cid:durableId="860629126">
    <w:abstractNumId w:val="15"/>
  </w:num>
  <w:num w:numId="16" w16cid:durableId="1351881143">
    <w:abstractNumId w:val="10"/>
  </w:num>
  <w:num w:numId="17" w16cid:durableId="1606961442">
    <w:abstractNumId w:val="18"/>
  </w:num>
  <w:num w:numId="18" w16cid:durableId="211965037">
    <w:abstractNumId w:val="1"/>
  </w:num>
  <w:num w:numId="19" w16cid:durableId="1276862329">
    <w:abstractNumId w:val="23"/>
  </w:num>
  <w:num w:numId="20" w16cid:durableId="757411897">
    <w:abstractNumId w:val="5"/>
  </w:num>
  <w:num w:numId="21" w16cid:durableId="1912228761">
    <w:abstractNumId w:val="22"/>
  </w:num>
  <w:num w:numId="22" w16cid:durableId="1523011107">
    <w:abstractNumId w:val="13"/>
  </w:num>
  <w:num w:numId="23" w16cid:durableId="1729065701">
    <w:abstractNumId w:val="2"/>
  </w:num>
  <w:num w:numId="24" w16cid:durableId="1726828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15"/>
    <w:rsid w:val="000021DD"/>
    <w:rsid w:val="00002B42"/>
    <w:rsid w:val="00004611"/>
    <w:rsid w:val="000049AE"/>
    <w:rsid w:val="00004C46"/>
    <w:rsid w:val="00011412"/>
    <w:rsid w:val="0001383C"/>
    <w:rsid w:val="00032AC1"/>
    <w:rsid w:val="00043934"/>
    <w:rsid w:val="00057480"/>
    <w:rsid w:val="000602B9"/>
    <w:rsid w:val="00061036"/>
    <w:rsid w:val="00067326"/>
    <w:rsid w:val="000723A3"/>
    <w:rsid w:val="00072524"/>
    <w:rsid w:val="00073847"/>
    <w:rsid w:val="00077932"/>
    <w:rsid w:val="00082CA9"/>
    <w:rsid w:val="00086E31"/>
    <w:rsid w:val="00090CA1"/>
    <w:rsid w:val="000968B0"/>
    <w:rsid w:val="000B2321"/>
    <w:rsid w:val="000B354F"/>
    <w:rsid w:val="000B579C"/>
    <w:rsid w:val="000B5AC4"/>
    <w:rsid w:val="000B66D6"/>
    <w:rsid w:val="000B6A1D"/>
    <w:rsid w:val="000C6A06"/>
    <w:rsid w:val="000D0493"/>
    <w:rsid w:val="000D4B92"/>
    <w:rsid w:val="000D7CDB"/>
    <w:rsid w:val="000E2941"/>
    <w:rsid w:val="000E6C8E"/>
    <w:rsid w:val="000F02B2"/>
    <w:rsid w:val="000F207B"/>
    <w:rsid w:val="000F259E"/>
    <w:rsid w:val="00104E99"/>
    <w:rsid w:val="00105073"/>
    <w:rsid w:val="00105EB7"/>
    <w:rsid w:val="001078C9"/>
    <w:rsid w:val="001119BA"/>
    <w:rsid w:val="001138E3"/>
    <w:rsid w:val="00116069"/>
    <w:rsid w:val="00116E8A"/>
    <w:rsid w:val="001173B6"/>
    <w:rsid w:val="00122D67"/>
    <w:rsid w:val="001261A3"/>
    <w:rsid w:val="001312D2"/>
    <w:rsid w:val="0013588F"/>
    <w:rsid w:val="0013739D"/>
    <w:rsid w:val="00137D23"/>
    <w:rsid w:val="001451CA"/>
    <w:rsid w:val="0014604F"/>
    <w:rsid w:val="00147901"/>
    <w:rsid w:val="00147CE2"/>
    <w:rsid w:val="001541DC"/>
    <w:rsid w:val="00155B3F"/>
    <w:rsid w:val="0017001C"/>
    <w:rsid w:val="0018145C"/>
    <w:rsid w:val="0018392E"/>
    <w:rsid w:val="001842B6"/>
    <w:rsid w:val="00187277"/>
    <w:rsid w:val="001A339E"/>
    <w:rsid w:val="001A7B69"/>
    <w:rsid w:val="001B1134"/>
    <w:rsid w:val="001C4E63"/>
    <w:rsid w:val="001C7E0B"/>
    <w:rsid w:val="001D05F3"/>
    <w:rsid w:val="001D341D"/>
    <w:rsid w:val="001D4CD8"/>
    <w:rsid w:val="001E2161"/>
    <w:rsid w:val="001E44C8"/>
    <w:rsid w:val="001F0F20"/>
    <w:rsid w:val="001F3A27"/>
    <w:rsid w:val="001F5D42"/>
    <w:rsid w:val="00205FD6"/>
    <w:rsid w:val="002077FB"/>
    <w:rsid w:val="002110E6"/>
    <w:rsid w:val="00211649"/>
    <w:rsid w:val="0021226A"/>
    <w:rsid w:val="00212F93"/>
    <w:rsid w:val="002161EB"/>
    <w:rsid w:val="002239E7"/>
    <w:rsid w:val="00227052"/>
    <w:rsid w:val="002427AB"/>
    <w:rsid w:val="00253775"/>
    <w:rsid w:val="0025601E"/>
    <w:rsid w:val="0026356C"/>
    <w:rsid w:val="00266308"/>
    <w:rsid w:val="0027175E"/>
    <w:rsid w:val="00284D38"/>
    <w:rsid w:val="0029096B"/>
    <w:rsid w:val="00291D4B"/>
    <w:rsid w:val="00292C6F"/>
    <w:rsid w:val="002935D8"/>
    <w:rsid w:val="002A12E0"/>
    <w:rsid w:val="002A2ADE"/>
    <w:rsid w:val="002A4CBC"/>
    <w:rsid w:val="002A5D7D"/>
    <w:rsid w:val="002B38CC"/>
    <w:rsid w:val="002B5036"/>
    <w:rsid w:val="002C3B29"/>
    <w:rsid w:val="002C3B5F"/>
    <w:rsid w:val="002C7819"/>
    <w:rsid w:val="002D0A9B"/>
    <w:rsid w:val="002E41AD"/>
    <w:rsid w:val="002E4A2B"/>
    <w:rsid w:val="002E7BFE"/>
    <w:rsid w:val="002F1955"/>
    <w:rsid w:val="003048B5"/>
    <w:rsid w:val="00304BD4"/>
    <w:rsid w:val="00307D1C"/>
    <w:rsid w:val="00307F04"/>
    <w:rsid w:val="00311339"/>
    <w:rsid w:val="003148CE"/>
    <w:rsid w:val="003162EA"/>
    <w:rsid w:val="00321781"/>
    <w:rsid w:val="003257D6"/>
    <w:rsid w:val="003333BE"/>
    <w:rsid w:val="00334A04"/>
    <w:rsid w:val="003429F3"/>
    <w:rsid w:val="003437A8"/>
    <w:rsid w:val="00346257"/>
    <w:rsid w:val="003564A4"/>
    <w:rsid w:val="00360B7B"/>
    <w:rsid w:val="003653B8"/>
    <w:rsid w:val="0037048C"/>
    <w:rsid w:val="0037645C"/>
    <w:rsid w:val="00377522"/>
    <w:rsid w:val="003809EB"/>
    <w:rsid w:val="00381DEF"/>
    <w:rsid w:val="00382343"/>
    <w:rsid w:val="00382E01"/>
    <w:rsid w:val="003830AE"/>
    <w:rsid w:val="003832AF"/>
    <w:rsid w:val="00385CD8"/>
    <w:rsid w:val="003868D3"/>
    <w:rsid w:val="00395411"/>
    <w:rsid w:val="003961EC"/>
    <w:rsid w:val="003B44D1"/>
    <w:rsid w:val="003C0690"/>
    <w:rsid w:val="003C5495"/>
    <w:rsid w:val="003D2943"/>
    <w:rsid w:val="003D3C07"/>
    <w:rsid w:val="003D689A"/>
    <w:rsid w:val="003D7F04"/>
    <w:rsid w:val="003E2170"/>
    <w:rsid w:val="003E2429"/>
    <w:rsid w:val="003E7C91"/>
    <w:rsid w:val="003F2576"/>
    <w:rsid w:val="004031B1"/>
    <w:rsid w:val="00411641"/>
    <w:rsid w:val="00415440"/>
    <w:rsid w:val="004214D3"/>
    <w:rsid w:val="00421C61"/>
    <w:rsid w:val="00424C92"/>
    <w:rsid w:val="00432696"/>
    <w:rsid w:val="00443B23"/>
    <w:rsid w:val="004533F8"/>
    <w:rsid w:val="00453D44"/>
    <w:rsid w:val="00457191"/>
    <w:rsid w:val="00457AB7"/>
    <w:rsid w:val="00460322"/>
    <w:rsid w:val="00460C24"/>
    <w:rsid w:val="004616C1"/>
    <w:rsid w:val="004647AB"/>
    <w:rsid w:val="00465908"/>
    <w:rsid w:val="00466DDD"/>
    <w:rsid w:val="00470B57"/>
    <w:rsid w:val="00471A17"/>
    <w:rsid w:val="00477F6B"/>
    <w:rsid w:val="004815D7"/>
    <w:rsid w:val="00481E59"/>
    <w:rsid w:val="00487EC4"/>
    <w:rsid w:val="00493A59"/>
    <w:rsid w:val="00495E63"/>
    <w:rsid w:val="004A01DB"/>
    <w:rsid w:val="004A287E"/>
    <w:rsid w:val="004A3088"/>
    <w:rsid w:val="004A77B1"/>
    <w:rsid w:val="004B181A"/>
    <w:rsid w:val="004B5DC1"/>
    <w:rsid w:val="004B6629"/>
    <w:rsid w:val="004B7972"/>
    <w:rsid w:val="004C3158"/>
    <w:rsid w:val="004C3805"/>
    <w:rsid w:val="004C4A00"/>
    <w:rsid w:val="004C4B15"/>
    <w:rsid w:val="004C6C7B"/>
    <w:rsid w:val="004D01FA"/>
    <w:rsid w:val="004D378F"/>
    <w:rsid w:val="004D7F9F"/>
    <w:rsid w:val="004E439A"/>
    <w:rsid w:val="004F20A6"/>
    <w:rsid w:val="004F4267"/>
    <w:rsid w:val="004F575D"/>
    <w:rsid w:val="00500AEE"/>
    <w:rsid w:val="00501C70"/>
    <w:rsid w:val="005140F1"/>
    <w:rsid w:val="005152F5"/>
    <w:rsid w:val="00522966"/>
    <w:rsid w:val="00523AFD"/>
    <w:rsid w:val="00523CE5"/>
    <w:rsid w:val="00524E71"/>
    <w:rsid w:val="0053068F"/>
    <w:rsid w:val="00531D3B"/>
    <w:rsid w:val="005353F8"/>
    <w:rsid w:val="005366D1"/>
    <w:rsid w:val="005438C3"/>
    <w:rsid w:val="0055775F"/>
    <w:rsid w:val="00557A5F"/>
    <w:rsid w:val="00560CB5"/>
    <w:rsid w:val="00563A94"/>
    <w:rsid w:val="005672A7"/>
    <w:rsid w:val="00567573"/>
    <w:rsid w:val="00570024"/>
    <w:rsid w:val="0057396E"/>
    <w:rsid w:val="00574CB3"/>
    <w:rsid w:val="005911BD"/>
    <w:rsid w:val="00595195"/>
    <w:rsid w:val="00596B57"/>
    <w:rsid w:val="00597CD5"/>
    <w:rsid w:val="005A6948"/>
    <w:rsid w:val="005B44FE"/>
    <w:rsid w:val="005B5AB9"/>
    <w:rsid w:val="005B7F2E"/>
    <w:rsid w:val="005C19F6"/>
    <w:rsid w:val="005D42DF"/>
    <w:rsid w:val="005D58DB"/>
    <w:rsid w:val="005D65D4"/>
    <w:rsid w:val="005E1D16"/>
    <w:rsid w:val="005F7CF9"/>
    <w:rsid w:val="005F7D98"/>
    <w:rsid w:val="00603B6F"/>
    <w:rsid w:val="00610301"/>
    <w:rsid w:val="00610F34"/>
    <w:rsid w:val="00611B26"/>
    <w:rsid w:val="00613F57"/>
    <w:rsid w:val="006172E0"/>
    <w:rsid w:val="006224C2"/>
    <w:rsid w:val="006277C4"/>
    <w:rsid w:val="00630228"/>
    <w:rsid w:val="00634BA6"/>
    <w:rsid w:val="00640B0D"/>
    <w:rsid w:val="00646466"/>
    <w:rsid w:val="00647E81"/>
    <w:rsid w:val="0065121D"/>
    <w:rsid w:val="00651DE9"/>
    <w:rsid w:val="00652427"/>
    <w:rsid w:val="00685580"/>
    <w:rsid w:val="006856B3"/>
    <w:rsid w:val="0069080A"/>
    <w:rsid w:val="006A6658"/>
    <w:rsid w:val="006A6C65"/>
    <w:rsid w:val="006B2C57"/>
    <w:rsid w:val="006B562D"/>
    <w:rsid w:val="006B5A79"/>
    <w:rsid w:val="006B5F6F"/>
    <w:rsid w:val="006C65F9"/>
    <w:rsid w:val="006D34D5"/>
    <w:rsid w:val="006D50AB"/>
    <w:rsid w:val="006D5B53"/>
    <w:rsid w:val="006E30E3"/>
    <w:rsid w:val="006E7FAD"/>
    <w:rsid w:val="006F088E"/>
    <w:rsid w:val="006F2568"/>
    <w:rsid w:val="006F25FB"/>
    <w:rsid w:val="006F5187"/>
    <w:rsid w:val="0070241A"/>
    <w:rsid w:val="007059BB"/>
    <w:rsid w:val="0070711F"/>
    <w:rsid w:val="00710722"/>
    <w:rsid w:val="007107D9"/>
    <w:rsid w:val="0071514E"/>
    <w:rsid w:val="007226E3"/>
    <w:rsid w:val="007312F0"/>
    <w:rsid w:val="0073289E"/>
    <w:rsid w:val="007338C2"/>
    <w:rsid w:val="00733A0C"/>
    <w:rsid w:val="007403A1"/>
    <w:rsid w:val="007417AC"/>
    <w:rsid w:val="00741CAE"/>
    <w:rsid w:val="00742618"/>
    <w:rsid w:val="00743099"/>
    <w:rsid w:val="00743D11"/>
    <w:rsid w:val="0074569C"/>
    <w:rsid w:val="00747168"/>
    <w:rsid w:val="007473C4"/>
    <w:rsid w:val="0075119D"/>
    <w:rsid w:val="0075174A"/>
    <w:rsid w:val="00760D6B"/>
    <w:rsid w:val="00762CC6"/>
    <w:rsid w:val="0076320D"/>
    <w:rsid w:val="00775C95"/>
    <w:rsid w:val="00776A31"/>
    <w:rsid w:val="007817D3"/>
    <w:rsid w:val="007850D5"/>
    <w:rsid w:val="00785BE5"/>
    <w:rsid w:val="00786EF7"/>
    <w:rsid w:val="00787F9D"/>
    <w:rsid w:val="00792A41"/>
    <w:rsid w:val="00794F40"/>
    <w:rsid w:val="00796D8E"/>
    <w:rsid w:val="00797F6D"/>
    <w:rsid w:val="007A1EEA"/>
    <w:rsid w:val="007A4596"/>
    <w:rsid w:val="007A6AC1"/>
    <w:rsid w:val="007A7AD9"/>
    <w:rsid w:val="007B01A2"/>
    <w:rsid w:val="007B4F8D"/>
    <w:rsid w:val="007B594E"/>
    <w:rsid w:val="007C26DE"/>
    <w:rsid w:val="007C2E45"/>
    <w:rsid w:val="007C44FF"/>
    <w:rsid w:val="007C5AE8"/>
    <w:rsid w:val="007C7275"/>
    <w:rsid w:val="007D7458"/>
    <w:rsid w:val="007D7ACA"/>
    <w:rsid w:val="007E5124"/>
    <w:rsid w:val="007F31E7"/>
    <w:rsid w:val="007F46F7"/>
    <w:rsid w:val="007F557E"/>
    <w:rsid w:val="0080031F"/>
    <w:rsid w:val="00801422"/>
    <w:rsid w:val="0080159B"/>
    <w:rsid w:val="00806666"/>
    <w:rsid w:val="00810874"/>
    <w:rsid w:val="00811884"/>
    <w:rsid w:val="00812371"/>
    <w:rsid w:val="008138FB"/>
    <w:rsid w:val="008163E6"/>
    <w:rsid w:val="00820E53"/>
    <w:rsid w:val="008223A4"/>
    <w:rsid w:val="008264CE"/>
    <w:rsid w:val="008272C5"/>
    <w:rsid w:val="008347D2"/>
    <w:rsid w:val="0083480D"/>
    <w:rsid w:val="008535B7"/>
    <w:rsid w:val="0085480D"/>
    <w:rsid w:val="00855F03"/>
    <w:rsid w:val="0085748F"/>
    <w:rsid w:val="008622C4"/>
    <w:rsid w:val="00867DD1"/>
    <w:rsid w:val="00870B75"/>
    <w:rsid w:val="008733A2"/>
    <w:rsid w:val="00885E07"/>
    <w:rsid w:val="008907B4"/>
    <w:rsid w:val="00892638"/>
    <w:rsid w:val="008A0D61"/>
    <w:rsid w:val="008A3982"/>
    <w:rsid w:val="008A6F0A"/>
    <w:rsid w:val="008B0ADD"/>
    <w:rsid w:val="008C3997"/>
    <w:rsid w:val="008C55E6"/>
    <w:rsid w:val="008D4E09"/>
    <w:rsid w:val="008D5B5D"/>
    <w:rsid w:val="008D703F"/>
    <w:rsid w:val="008D7FBB"/>
    <w:rsid w:val="008F4650"/>
    <w:rsid w:val="008F61F1"/>
    <w:rsid w:val="0090052C"/>
    <w:rsid w:val="009103D7"/>
    <w:rsid w:val="00914D98"/>
    <w:rsid w:val="00915AD8"/>
    <w:rsid w:val="0093580A"/>
    <w:rsid w:val="0093682A"/>
    <w:rsid w:val="0093769F"/>
    <w:rsid w:val="0094031A"/>
    <w:rsid w:val="00940449"/>
    <w:rsid w:val="009422DF"/>
    <w:rsid w:val="00944C62"/>
    <w:rsid w:val="00947003"/>
    <w:rsid w:val="00950300"/>
    <w:rsid w:val="009540C5"/>
    <w:rsid w:val="00954D9C"/>
    <w:rsid w:val="00955B4D"/>
    <w:rsid w:val="00955E17"/>
    <w:rsid w:val="00956299"/>
    <w:rsid w:val="00957C55"/>
    <w:rsid w:val="00960A0E"/>
    <w:rsid w:val="0096141A"/>
    <w:rsid w:val="009630B8"/>
    <w:rsid w:val="00975E26"/>
    <w:rsid w:val="00976BF6"/>
    <w:rsid w:val="00985769"/>
    <w:rsid w:val="00985D0C"/>
    <w:rsid w:val="00994F79"/>
    <w:rsid w:val="009A7DE7"/>
    <w:rsid w:val="009B4652"/>
    <w:rsid w:val="009B4798"/>
    <w:rsid w:val="009C0AB8"/>
    <w:rsid w:val="009C3939"/>
    <w:rsid w:val="009C4163"/>
    <w:rsid w:val="009D2B0C"/>
    <w:rsid w:val="009D3325"/>
    <w:rsid w:val="009D3B1A"/>
    <w:rsid w:val="009D430A"/>
    <w:rsid w:val="009D481B"/>
    <w:rsid w:val="009D4FA5"/>
    <w:rsid w:val="009D6E7A"/>
    <w:rsid w:val="009E2507"/>
    <w:rsid w:val="009E48AD"/>
    <w:rsid w:val="009E4DA3"/>
    <w:rsid w:val="009E5492"/>
    <w:rsid w:val="009E5EA3"/>
    <w:rsid w:val="009F078D"/>
    <w:rsid w:val="00A04235"/>
    <w:rsid w:val="00A07AF2"/>
    <w:rsid w:val="00A152A1"/>
    <w:rsid w:val="00A175B0"/>
    <w:rsid w:val="00A26C71"/>
    <w:rsid w:val="00A27EDD"/>
    <w:rsid w:val="00A35EBB"/>
    <w:rsid w:val="00A3702E"/>
    <w:rsid w:val="00A372A9"/>
    <w:rsid w:val="00A42440"/>
    <w:rsid w:val="00A438DF"/>
    <w:rsid w:val="00A52362"/>
    <w:rsid w:val="00A54701"/>
    <w:rsid w:val="00A566C8"/>
    <w:rsid w:val="00A574A6"/>
    <w:rsid w:val="00A60562"/>
    <w:rsid w:val="00A621D2"/>
    <w:rsid w:val="00A6232A"/>
    <w:rsid w:val="00A631F3"/>
    <w:rsid w:val="00A649B3"/>
    <w:rsid w:val="00A66A45"/>
    <w:rsid w:val="00A72178"/>
    <w:rsid w:val="00A7314F"/>
    <w:rsid w:val="00A87650"/>
    <w:rsid w:val="00A9239A"/>
    <w:rsid w:val="00A94255"/>
    <w:rsid w:val="00A95610"/>
    <w:rsid w:val="00AA21A2"/>
    <w:rsid w:val="00AA220E"/>
    <w:rsid w:val="00AA5BA8"/>
    <w:rsid w:val="00AA7773"/>
    <w:rsid w:val="00AB54E3"/>
    <w:rsid w:val="00AC1BE4"/>
    <w:rsid w:val="00AC715F"/>
    <w:rsid w:val="00AC7D45"/>
    <w:rsid w:val="00AD0E69"/>
    <w:rsid w:val="00AD5DD8"/>
    <w:rsid w:val="00AD5FC7"/>
    <w:rsid w:val="00AD6A81"/>
    <w:rsid w:val="00AD73D5"/>
    <w:rsid w:val="00AF01C8"/>
    <w:rsid w:val="00AF4EEF"/>
    <w:rsid w:val="00B01F36"/>
    <w:rsid w:val="00B10B85"/>
    <w:rsid w:val="00B10D6A"/>
    <w:rsid w:val="00B12AB0"/>
    <w:rsid w:val="00B157D6"/>
    <w:rsid w:val="00B15F88"/>
    <w:rsid w:val="00B2092E"/>
    <w:rsid w:val="00B21890"/>
    <w:rsid w:val="00B225F7"/>
    <w:rsid w:val="00B23255"/>
    <w:rsid w:val="00B27B00"/>
    <w:rsid w:val="00B30148"/>
    <w:rsid w:val="00B30195"/>
    <w:rsid w:val="00B3201B"/>
    <w:rsid w:val="00B3476E"/>
    <w:rsid w:val="00B37E30"/>
    <w:rsid w:val="00B37E6F"/>
    <w:rsid w:val="00B41888"/>
    <w:rsid w:val="00B4343E"/>
    <w:rsid w:val="00B4363F"/>
    <w:rsid w:val="00B45D45"/>
    <w:rsid w:val="00B47617"/>
    <w:rsid w:val="00B50088"/>
    <w:rsid w:val="00B5393E"/>
    <w:rsid w:val="00B5490A"/>
    <w:rsid w:val="00B56ABB"/>
    <w:rsid w:val="00B578F5"/>
    <w:rsid w:val="00B57E92"/>
    <w:rsid w:val="00B62462"/>
    <w:rsid w:val="00B631B8"/>
    <w:rsid w:val="00B72B15"/>
    <w:rsid w:val="00B751DC"/>
    <w:rsid w:val="00B80A70"/>
    <w:rsid w:val="00B90988"/>
    <w:rsid w:val="00B929E2"/>
    <w:rsid w:val="00B9448A"/>
    <w:rsid w:val="00BA6E74"/>
    <w:rsid w:val="00BB1E0F"/>
    <w:rsid w:val="00BB521A"/>
    <w:rsid w:val="00BB6FD5"/>
    <w:rsid w:val="00BC2168"/>
    <w:rsid w:val="00BF12BE"/>
    <w:rsid w:val="00BF4197"/>
    <w:rsid w:val="00BF5C4B"/>
    <w:rsid w:val="00C00E71"/>
    <w:rsid w:val="00C036FF"/>
    <w:rsid w:val="00C10CBD"/>
    <w:rsid w:val="00C15111"/>
    <w:rsid w:val="00C20715"/>
    <w:rsid w:val="00C2373F"/>
    <w:rsid w:val="00C272B4"/>
    <w:rsid w:val="00C3387E"/>
    <w:rsid w:val="00C33B3A"/>
    <w:rsid w:val="00C34CA6"/>
    <w:rsid w:val="00C36A1C"/>
    <w:rsid w:val="00C36F3C"/>
    <w:rsid w:val="00C42104"/>
    <w:rsid w:val="00C4298A"/>
    <w:rsid w:val="00C50930"/>
    <w:rsid w:val="00C51492"/>
    <w:rsid w:val="00C553C3"/>
    <w:rsid w:val="00C632EA"/>
    <w:rsid w:val="00C64143"/>
    <w:rsid w:val="00C64870"/>
    <w:rsid w:val="00C67804"/>
    <w:rsid w:val="00C76411"/>
    <w:rsid w:val="00C77F86"/>
    <w:rsid w:val="00C8093A"/>
    <w:rsid w:val="00C80B27"/>
    <w:rsid w:val="00C82D9A"/>
    <w:rsid w:val="00C85802"/>
    <w:rsid w:val="00C865F4"/>
    <w:rsid w:val="00C871E9"/>
    <w:rsid w:val="00C94018"/>
    <w:rsid w:val="00CA3081"/>
    <w:rsid w:val="00CB7778"/>
    <w:rsid w:val="00CC2EDC"/>
    <w:rsid w:val="00CC6385"/>
    <w:rsid w:val="00CD0787"/>
    <w:rsid w:val="00CF4206"/>
    <w:rsid w:val="00CF6197"/>
    <w:rsid w:val="00D0352E"/>
    <w:rsid w:val="00D05180"/>
    <w:rsid w:val="00D05A37"/>
    <w:rsid w:val="00D1297F"/>
    <w:rsid w:val="00D148FF"/>
    <w:rsid w:val="00D261E8"/>
    <w:rsid w:val="00D34276"/>
    <w:rsid w:val="00D5079F"/>
    <w:rsid w:val="00D54A60"/>
    <w:rsid w:val="00D5736B"/>
    <w:rsid w:val="00D669A9"/>
    <w:rsid w:val="00D679F7"/>
    <w:rsid w:val="00D72F5C"/>
    <w:rsid w:val="00D73AD9"/>
    <w:rsid w:val="00D76D01"/>
    <w:rsid w:val="00D830B9"/>
    <w:rsid w:val="00D84CCF"/>
    <w:rsid w:val="00D90435"/>
    <w:rsid w:val="00D92839"/>
    <w:rsid w:val="00D937F2"/>
    <w:rsid w:val="00D95EB2"/>
    <w:rsid w:val="00D970BC"/>
    <w:rsid w:val="00DA0D55"/>
    <w:rsid w:val="00DA1A94"/>
    <w:rsid w:val="00DB0D9E"/>
    <w:rsid w:val="00DB5AF8"/>
    <w:rsid w:val="00DC3535"/>
    <w:rsid w:val="00DC45F5"/>
    <w:rsid w:val="00DD342B"/>
    <w:rsid w:val="00DE293F"/>
    <w:rsid w:val="00DE357D"/>
    <w:rsid w:val="00E01BD1"/>
    <w:rsid w:val="00E05D25"/>
    <w:rsid w:val="00E063F2"/>
    <w:rsid w:val="00E11BCB"/>
    <w:rsid w:val="00E124E3"/>
    <w:rsid w:val="00E130AB"/>
    <w:rsid w:val="00E13A49"/>
    <w:rsid w:val="00E173B9"/>
    <w:rsid w:val="00E17F91"/>
    <w:rsid w:val="00E2109C"/>
    <w:rsid w:val="00E225BB"/>
    <w:rsid w:val="00E227DA"/>
    <w:rsid w:val="00E23485"/>
    <w:rsid w:val="00E40499"/>
    <w:rsid w:val="00E41833"/>
    <w:rsid w:val="00E433D5"/>
    <w:rsid w:val="00E53739"/>
    <w:rsid w:val="00E556EE"/>
    <w:rsid w:val="00E66BA7"/>
    <w:rsid w:val="00E66DC6"/>
    <w:rsid w:val="00E7253C"/>
    <w:rsid w:val="00E751B9"/>
    <w:rsid w:val="00E842FD"/>
    <w:rsid w:val="00E922F4"/>
    <w:rsid w:val="00E925AD"/>
    <w:rsid w:val="00E964E7"/>
    <w:rsid w:val="00EA6E9E"/>
    <w:rsid w:val="00EB01D5"/>
    <w:rsid w:val="00EB15F1"/>
    <w:rsid w:val="00EB693D"/>
    <w:rsid w:val="00ED0B6C"/>
    <w:rsid w:val="00ED41BE"/>
    <w:rsid w:val="00EE1475"/>
    <w:rsid w:val="00EF0E38"/>
    <w:rsid w:val="00EF41B1"/>
    <w:rsid w:val="00EF5EB6"/>
    <w:rsid w:val="00F0094C"/>
    <w:rsid w:val="00F02C34"/>
    <w:rsid w:val="00F077F3"/>
    <w:rsid w:val="00F102F5"/>
    <w:rsid w:val="00F11D41"/>
    <w:rsid w:val="00F1586B"/>
    <w:rsid w:val="00F16742"/>
    <w:rsid w:val="00F21BD4"/>
    <w:rsid w:val="00F2261A"/>
    <w:rsid w:val="00F2315D"/>
    <w:rsid w:val="00F23EB2"/>
    <w:rsid w:val="00F31BB1"/>
    <w:rsid w:val="00F31DCB"/>
    <w:rsid w:val="00F36A41"/>
    <w:rsid w:val="00F37C06"/>
    <w:rsid w:val="00F37DCF"/>
    <w:rsid w:val="00F522F9"/>
    <w:rsid w:val="00F529C7"/>
    <w:rsid w:val="00F55AB9"/>
    <w:rsid w:val="00F57F2A"/>
    <w:rsid w:val="00F616BE"/>
    <w:rsid w:val="00F62C53"/>
    <w:rsid w:val="00F664DC"/>
    <w:rsid w:val="00F6699E"/>
    <w:rsid w:val="00F70623"/>
    <w:rsid w:val="00F72F90"/>
    <w:rsid w:val="00F81B9A"/>
    <w:rsid w:val="00F86FD2"/>
    <w:rsid w:val="00F92083"/>
    <w:rsid w:val="00F9295F"/>
    <w:rsid w:val="00F96871"/>
    <w:rsid w:val="00F97C8D"/>
    <w:rsid w:val="00FA4297"/>
    <w:rsid w:val="00FB5EBE"/>
    <w:rsid w:val="00FB6DCD"/>
    <w:rsid w:val="00FC2631"/>
    <w:rsid w:val="00FE47A9"/>
    <w:rsid w:val="00FE4D85"/>
    <w:rsid w:val="00FF2AAD"/>
    <w:rsid w:val="00FF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ABD740C"/>
  <w15:chartTrackingRefBased/>
  <w15:docId w15:val="{438C77E1-4523-4B19-AD4E-04F2ED85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15"/>
    <w:rPr>
      <w:lang w:val="en-US"/>
    </w:rPr>
  </w:style>
  <w:style w:type="paragraph" w:styleId="Heading1">
    <w:name w:val="heading 1"/>
    <w:basedOn w:val="Normal"/>
    <w:next w:val="Normal"/>
    <w:link w:val="Heading1Char"/>
    <w:uiPriority w:val="9"/>
    <w:qFormat/>
    <w:rsid w:val="00346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15"/>
    <w:rPr>
      <w:lang w:val="en-US"/>
    </w:rPr>
  </w:style>
  <w:style w:type="paragraph" w:styleId="Footer">
    <w:name w:val="footer"/>
    <w:basedOn w:val="Normal"/>
    <w:link w:val="FooterChar"/>
    <w:uiPriority w:val="99"/>
    <w:unhideWhenUsed/>
    <w:rsid w:val="004C4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15"/>
    <w:rPr>
      <w:lang w:val="en-US"/>
    </w:rPr>
  </w:style>
  <w:style w:type="table" w:styleId="TableGrid">
    <w:name w:val="Table Grid"/>
    <w:basedOn w:val="TableNormal"/>
    <w:uiPriority w:val="39"/>
    <w:rsid w:val="004C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275"/>
    <w:pPr>
      <w:ind w:left="720"/>
      <w:contextualSpacing/>
    </w:pPr>
  </w:style>
  <w:style w:type="table" w:customStyle="1" w:styleId="TableGrid1">
    <w:name w:val="Table Grid1"/>
    <w:basedOn w:val="TableNormal"/>
    <w:next w:val="TableGrid"/>
    <w:uiPriority w:val="39"/>
    <w:rsid w:val="00D50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2943"/>
    <w:pPr>
      <w:spacing w:after="0" w:line="240" w:lineRule="auto"/>
    </w:pPr>
    <w:rPr>
      <w:lang w:val="en-US"/>
    </w:rPr>
  </w:style>
  <w:style w:type="table" w:customStyle="1" w:styleId="TableGrid3">
    <w:name w:val="Table Grid3"/>
    <w:basedOn w:val="TableNormal"/>
    <w:next w:val="TableGrid"/>
    <w:uiPriority w:val="39"/>
    <w:rsid w:val="000B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3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E17"/>
    <w:rPr>
      <w:color w:val="0000FF"/>
      <w:u w:val="single"/>
    </w:rPr>
  </w:style>
  <w:style w:type="paragraph" w:customStyle="1" w:styleId="Default">
    <w:name w:val="Default"/>
    <w:rsid w:val="005D58D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F4650"/>
    <w:rPr>
      <w:color w:val="954F72" w:themeColor="followedHyperlink"/>
      <w:u w:val="single"/>
    </w:rPr>
  </w:style>
  <w:style w:type="paragraph" w:styleId="NormalWeb">
    <w:name w:val="Normal (Web)"/>
    <w:basedOn w:val="Normal"/>
    <w:uiPriority w:val="99"/>
    <w:semiHidden/>
    <w:unhideWhenUsed/>
    <w:rsid w:val="007312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227052"/>
    <w:rPr>
      <w:color w:val="605E5C"/>
      <w:shd w:val="clear" w:color="auto" w:fill="E1DFDD"/>
    </w:rPr>
  </w:style>
  <w:style w:type="character" w:customStyle="1" w:styleId="Heading1Char">
    <w:name w:val="Heading 1 Char"/>
    <w:basedOn w:val="DefaultParagraphFont"/>
    <w:link w:val="Heading1"/>
    <w:uiPriority w:val="9"/>
    <w:rsid w:val="00346257"/>
    <w:rPr>
      <w:rFonts w:asciiTheme="majorHAnsi" w:eastAsiaTheme="majorEastAsia" w:hAnsiTheme="majorHAnsi" w:cstheme="majorBidi"/>
      <w:color w:val="2F5496" w:themeColor="accent1" w:themeShade="BF"/>
      <w:sz w:val="32"/>
      <w:szCs w:val="32"/>
      <w:lang w:val="en-US"/>
    </w:rPr>
  </w:style>
  <w:style w:type="paragraph" w:styleId="Title">
    <w:name w:val="Title"/>
    <w:basedOn w:val="Normal"/>
    <w:next w:val="Normal"/>
    <w:link w:val="TitleChar"/>
    <w:uiPriority w:val="10"/>
    <w:qFormat/>
    <w:rsid w:val="00CD07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787"/>
    <w:rPr>
      <w:rFonts w:asciiTheme="majorHAnsi" w:eastAsiaTheme="majorEastAsia" w:hAnsiTheme="majorHAnsi" w:cstheme="majorBidi"/>
      <w:spacing w:val="-10"/>
      <w:kern w:val="28"/>
      <w:sz w:val="56"/>
      <w:szCs w:val="56"/>
      <w:lang w:val="en-US"/>
    </w:rPr>
  </w:style>
  <w:style w:type="table" w:styleId="PlainTable1">
    <w:name w:val="Plain Table 1"/>
    <w:basedOn w:val="TableNormal"/>
    <w:uiPriority w:val="41"/>
    <w:rsid w:val="001B11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18519">
      <w:bodyDiv w:val="1"/>
      <w:marLeft w:val="0"/>
      <w:marRight w:val="0"/>
      <w:marTop w:val="0"/>
      <w:marBottom w:val="0"/>
      <w:divBdr>
        <w:top w:val="none" w:sz="0" w:space="0" w:color="auto"/>
        <w:left w:val="none" w:sz="0" w:space="0" w:color="auto"/>
        <w:bottom w:val="none" w:sz="0" w:space="0" w:color="auto"/>
        <w:right w:val="none" w:sz="0" w:space="0" w:color="auto"/>
      </w:divBdr>
    </w:div>
    <w:div w:id="16524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arly-years/pupil-premiu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ancashire.gov.uk/early-years-support-and-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cashire.gov.uk/early-years-support-and-training/supporting-children/early-years-pupil-premium-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public/files/Toolkit/complete/EEF-Early-Years-toolkit-July-2018.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b5e78d0e4e40653f00b0e7e628a19751">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b9e52bd8dbfedb8831a5ed3ea5b2674a"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FA47A-9436-430E-96AA-72AB0A4BF80D}">
  <ds:schemaRefs>
    <ds:schemaRef ds:uri="http://schemas.microsoft.com/sharepoint/v3/contenttype/forms"/>
  </ds:schemaRefs>
</ds:datastoreItem>
</file>

<file path=customXml/itemProps2.xml><?xml version="1.0" encoding="utf-8"?>
<ds:datastoreItem xmlns:ds="http://schemas.openxmlformats.org/officeDocument/2006/customXml" ds:itemID="{0D5F2C00-B2A0-4323-8258-163458CA4A40}">
  <ds:schemaRefs>
    <ds:schemaRef ds:uri="http://schemas.microsoft.com/office/infopath/2007/PartnerControls"/>
    <ds:schemaRef ds:uri="f5de215e-a67e-41e0-9c11-2a9ef236ffe8"/>
    <ds:schemaRef ds:uri="http://purl.org/dc/terms/"/>
    <ds:schemaRef ds:uri="http://schemas.microsoft.com/office/2006/documentManagement/types"/>
    <ds:schemaRef ds:uri="http://purl.org/dc/dcmitype/"/>
    <ds:schemaRef ds:uri="c5b81edf-0cc6-4f6c-9a2a-81702a247a7b"/>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D7DD9EE-8B2D-488E-87A2-8A8C498162B5}">
  <ds:schemaRefs>
    <ds:schemaRef ds:uri="http://schemas.openxmlformats.org/officeDocument/2006/bibliography"/>
  </ds:schemaRefs>
</ds:datastoreItem>
</file>

<file path=customXml/itemProps4.xml><?xml version="1.0" encoding="utf-8"?>
<ds:datastoreItem xmlns:ds="http://schemas.openxmlformats.org/officeDocument/2006/customXml" ds:itemID="{23872955-5AB3-482D-870C-CB8EAC8E4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1541</Words>
  <Characters>8632</Characters>
  <Application>Microsoft Office Word</Application>
  <DocSecurity>0</DocSecurity>
  <Lines>479</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McGrail, Kimberley</dc:creator>
  <cp:keywords/>
  <dc:description/>
  <cp:lastModifiedBy>Kinsey, Rachel</cp:lastModifiedBy>
  <cp:revision>2</cp:revision>
  <cp:lastPrinted>2026-03-09T10:52:00Z</cp:lastPrinted>
  <dcterms:created xsi:type="dcterms:W3CDTF">2026-05-05T15:46:00Z</dcterms:created>
  <dcterms:modified xsi:type="dcterms:W3CDTF">2026-05-05T15:46:00Z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08598011-67a9-46cb-8c8d-5347909c8c4c</vt:lpwstr>
  </property>
  <property fmtid="{D5CDD505-2E9C-101B-9397-08002B2CF9AE}" pid="3" name="ContentTypeId">
    <vt:lpwstr>0x01010091786DF8C94BEE4A99FC548A2C514B3A</vt:lpwstr>
  </property>
  <property fmtid="{D5CDD505-2E9C-101B-9397-08002B2CF9AE}" pid="4" name="docLang">
    <vt:lpwstr>en</vt:lpwstr>
  </property>
  <property fmtid="{D5CDD505-2E9C-101B-9397-08002B2CF9AE}" pid="5" name="MediaServiceImageTags">
    <vt:lpwstr/>
  </property>
</Properties>
</file>