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969"/>
        <w:gridCol w:w="2268"/>
        <w:gridCol w:w="2687"/>
      </w:tblGrid>
      <w:tr w:rsidR="00883689" w:rsidRPr="00BE7A35" w14:paraId="1E89C615" w14:textId="77777777" w:rsidTr="00103393">
        <w:tc>
          <w:tcPr>
            <w:tcW w:w="1838" w:type="dxa"/>
            <w:shd w:val="clear" w:color="auto" w:fill="A50021"/>
          </w:tcPr>
          <w:p w14:paraId="530808EC" w14:textId="34CF0927" w:rsidR="00883689" w:rsidRPr="005D5186" w:rsidRDefault="004B34CF" w:rsidP="005D5186">
            <w:pPr>
              <w:spacing w:before="40" w:after="40"/>
              <w:rPr>
                <w:rFonts w:ascii="Arial" w:hAnsi="Arial" w:cs="Arial"/>
                <w:b/>
              </w:rPr>
            </w:pPr>
            <w:r w:rsidRPr="005D5186">
              <w:rPr>
                <w:rFonts w:ascii="Arial" w:hAnsi="Arial" w:cs="Arial"/>
                <w:b/>
              </w:rPr>
              <w:t>Service:</w:t>
            </w:r>
          </w:p>
        </w:tc>
        <w:tc>
          <w:tcPr>
            <w:tcW w:w="8924" w:type="dxa"/>
            <w:gridSpan w:val="3"/>
          </w:tcPr>
          <w:p w14:paraId="220B174E" w14:textId="4ED83E78" w:rsidR="00883689" w:rsidRPr="005D5186" w:rsidRDefault="004B34CF" w:rsidP="005D5186">
            <w:pPr>
              <w:spacing w:before="40" w:after="40"/>
              <w:rPr>
                <w:rFonts w:ascii="Arial" w:hAnsi="Arial" w:cs="Arial"/>
              </w:rPr>
            </w:pPr>
            <w:r w:rsidRPr="005D5186">
              <w:rPr>
                <w:rFonts w:ascii="Arial" w:hAnsi="Arial" w:cs="Arial"/>
              </w:rPr>
              <w:t>Safeguarding, Inspection and Audit Service</w:t>
            </w:r>
          </w:p>
        </w:tc>
      </w:tr>
      <w:tr w:rsidR="003E6252" w:rsidRPr="00BE7A35" w14:paraId="4538EAE8" w14:textId="77777777" w:rsidTr="00103393">
        <w:tc>
          <w:tcPr>
            <w:tcW w:w="1838" w:type="dxa"/>
            <w:shd w:val="clear" w:color="auto" w:fill="A50021"/>
          </w:tcPr>
          <w:p w14:paraId="35045E45" w14:textId="5E15D51C" w:rsidR="003E6252" w:rsidRPr="005D5186" w:rsidRDefault="004B34CF" w:rsidP="005D5186">
            <w:pPr>
              <w:spacing w:before="40" w:after="40"/>
              <w:rPr>
                <w:rFonts w:ascii="Arial" w:hAnsi="Arial" w:cs="Arial"/>
                <w:b/>
              </w:rPr>
            </w:pPr>
            <w:r w:rsidRPr="005D5186">
              <w:rPr>
                <w:rFonts w:ascii="Arial" w:hAnsi="Arial" w:cs="Arial"/>
                <w:b/>
              </w:rPr>
              <w:t>Team:</w:t>
            </w:r>
          </w:p>
        </w:tc>
        <w:tc>
          <w:tcPr>
            <w:tcW w:w="8924" w:type="dxa"/>
            <w:gridSpan w:val="3"/>
          </w:tcPr>
          <w:p w14:paraId="4F172024" w14:textId="775DB2AD" w:rsidR="003E6252" w:rsidRPr="005D5186" w:rsidRDefault="00245D41" w:rsidP="005D5186">
            <w:pPr>
              <w:spacing w:before="40" w:after="40"/>
              <w:rPr>
                <w:rFonts w:ascii="Arial" w:hAnsi="Arial" w:cs="Arial"/>
              </w:rPr>
            </w:pPr>
            <w:r>
              <w:rPr>
                <w:rFonts w:ascii="Arial" w:hAnsi="Arial" w:cs="Arial"/>
              </w:rPr>
              <w:t>LADO (Local Authority Designated Officer)</w:t>
            </w:r>
          </w:p>
        </w:tc>
      </w:tr>
      <w:tr w:rsidR="00CC31A1" w:rsidRPr="00BE7A35" w14:paraId="0DF918C4" w14:textId="77777777" w:rsidTr="00103393">
        <w:tc>
          <w:tcPr>
            <w:tcW w:w="1838" w:type="dxa"/>
            <w:shd w:val="clear" w:color="auto" w:fill="A50021"/>
          </w:tcPr>
          <w:p w14:paraId="7499CF39" w14:textId="02A8E162" w:rsidR="00CC31A1" w:rsidRPr="005D5186" w:rsidRDefault="00CC31A1" w:rsidP="005D5186">
            <w:pPr>
              <w:spacing w:before="40" w:after="40"/>
              <w:rPr>
                <w:rFonts w:ascii="Arial" w:hAnsi="Arial" w:cs="Arial"/>
                <w:b/>
              </w:rPr>
            </w:pPr>
            <w:r w:rsidRPr="005D5186">
              <w:rPr>
                <w:rFonts w:ascii="Arial" w:hAnsi="Arial" w:cs="Arial"/>
                <w:b/>
              </w:rPr>
              <w:t>Location:</w:t>
            </w:r>
          </w:p>
        </w:tc>
        <w:tc>
          <w:tcPr>
            <w:tcW w:w="8924" w:type="dxa"/>
            <w:gridSpan w:val="3"/>
          </w:tcPr>
          <w:p w14:paraId="6B0A8765" w14:textId="65387046" w:rsidR="00CC31A1" w:rsidRPr="005D5186" w:rsidRDefault="004B34CF" w:rsidP="005D5186">
            <w:pPr>
              <w:spacing w:before="40" w:after="40"/>
              <w:rPr>
                <w:rFonts w:ascii="Arial" w:hAnsi="Arial" w:cs="Arial"/>
              </w:rPr>
            </w:pPr>
            <w:r w:rsidRPr="005D5186">
              <w:rPr>
                <w:rFonts w:ascii="Arial" w:hAnsi="Arial" w:cs="Arial"/>
              </w:rPr>
              <w:t xml:space="preserve">The permanent office base will be </w:t>
            </w:r>
            <w:r w:rsidR="00245D41">
              <w:rPr>
                <w:rFonts w:ascii="Arial" w:hAnsi="Arial" w:cs="Arial"/>
              </w:rPr>
              <w:t>Lancashire House in Accrington</w:t>
            </w:r>
            <w:r w:rsidRPr="005D5186">
              <w:rPr>
                <w:rFonts w:ascii="Arial" w:hAnsi="Arial" w:cs="Arial"/>
              </w:rPr>
              <w:t xml:space="preserve">. </w:t>
            </w:r>
          </w:p>
        </w:tc>
      </w:tr>
      <w:tr w:rsidR="003C57AB" w:rsidRPr="00BE7A35" w14:paraId="36012173" w14:textId="77777777" w:rsidTr="005D5186">
        <w:tc>
          <w:tcPr>
            <w:tcW w:w="1838" w:type="dxa"/>
            <w:shd w:val="clear" w:color="auto" w:fill="A50021"/>
          </w:tcPr>
          <w:p w14:paraId="5B01101D" w14:textId="45010C1A" w:rsidR="003C57AB" w:rsidRPr="005D5186" w:rsidRDefault="003C57AB" w:rsidP="005D5186">
            <w:pPr>
              <w:spacing w:before="40" w:after="40"/>
              <w:rPr>
                <w:rFonts w:ascii="Arial" w:hAnsi="Arial" w:cs="Arial"/>
                <w:b/>
              </w:rPr>
            </w:pPr>
            <w:r w:rsidRPr="005D5186">
              <w:rPr>
                <w:rFonts w:ascii="Arial" w:hAnsi="Arial" w:cs="Arial"/>
                <w:b/>
              </w:rPr>
              <w:t>Salary</w:t>
            </w:r>
            <w:r w:rsidR="00964A52" w:rsidRPr="005D5186">
              <w:rPr>
                <w:rFonts w:ascii="Arial" w:hAnsi="Arial" w:cs="Arial"/>
                <w:b/>
              </w:rPr>
              <w:t xml:space="preserve"> r</w:t>
            </w:r>
            <w:r w:rsidR="005F0153" w:rsidRPr="005D5186">
              <w:rPr>
                <w:rFonts w:ascii="Arial" w:hAnsi="Arial" w:cs="Arial"/>
                <w:b/>
              </w:rPr>
              <w:t>ange:</w:t>
            </w:r>
          </w:p>
        </w:tc>
        <w:tc>
          <w:tcPr>
            <w:tcW w:w="3969" w:type="dxa"/>
          </w:tcPr>
          <w:p w14:paraId="52D411E2" w14:textId="145B88C0" w:rsidR="003C57AB" w:rsidRPr="005D5186" w:rsidRDefault="004B34CF" w:rsidP="005D5186">
            <w:pPr>
              <w:spacing w:before="40" w:after="40"/>
              <w:rPr>
                <w:rFonts w:ascii="Arial" w:hAnsi="Arial" w:cs="Arial"/>
              </w:rPr>
            </w:pPr>
            <w:r w:rsidRPr="005D5186">
              <w:rPr>
                <w:rFonts w:ascii="Arial" w:hAnsi="Arial" w:cs="Arial"/>
              </w:rPr>
              <w:t>SCP 35 – 40</w:t>
            </w:r>
          </w:p>
        </w:tc>
        <w:tc>
          <w:tcPr>
            <w:tcW w:w="2268" w:type="dxa"/>
            <w:shd w:val="clear" w:color="auto" w:fill="A50021"/>
          </w:tcPr>
          <w:p w14:paraId="2CBEF3C7" w14:textId="67BCCE94" w:rsidR="003C57AB" w:rsidRPr="005D5186" w:rsidRDefault="003C57AB" w:rsidP="005D5186">
            <w:pPr>
              <w:spacing w:before="40" w:after="40"/>
              <w:rPr>
                <w:rFonts w:ascii="Arial" w:hAnsi="Arial" w:cs="Arial"/>
                <w:b/>
              </w:rPr>
            </w:pPr>
            <w:r w:rsidRPr="005D5186">
              <w:rPr>
                <w:rFonts w:ascii="Arial" w:hAnsi="Arial" w:cs="Arial"/>
                <w:b/>
              </w:rPr>
              <w:t>Grade:</w:t>
            </w:r>
            <w:r w:rsidR="009A4FE8" w:rsidRPr="005D5186">
              <w:rPr>
                <w:rFonts w:ascii="Arial" w:hAnsi="Arial" w:cs="Arial"/>
                <w:b/>
              </w:rPr>
              <w:t xml:space="preserve"> </w:t>
            </w:r>
          </w:p>
        </w:tc>
        <w:tc>
          <w:tcPr>
            <w:tcW w:w="2687" w:type="dxa"/>
          </w:tcPr>
          <w:p w14:paraId="349AE99E" w14:textId="42B11B85" w:rsidR="003C57AB" w:rsidRPr="005D5186" w:rsidRDefault="004B34CF" w:rsidP="005D5186">
            <w:pPr>
              <w:spacing w:before="40" w:after="40"/>
              <w:rPr>
                <w:rFonts w:ascii="Arial" w:hAnsi="Arial" w:cs="Arial"/>
              </w:rPr>
            </w:pPr>
            <w:r w:rsidRPr="005D5186">
              <w:rPr>
                <w:rFonts w:ascii="Arial" w:hAnsi="Arial" w:cs="Arial"/>
              </w:rPr>
              <w:t>10</w:t>
            </w:r>
          </w:p>
        </w:tc>
      </w:tr>
      <w:tr w:rsidR="003C57AB" w:rsidRPr="00BE7A35" w14:paraId="6C7C2E78" w14:textId="77777777" w:rsidTr="005D5186">
        <w:tc>
          <w:tcPr>
            <w:tcW w:w="1838" w:type="dxa"/>
            <w:shd w:val="clear" w:color="auto" w:fill="A50021"/>
          </w:tcPr>
          <w:p w14:paraId="6165A2AD" w14:textId="06B0940B" w:rsidR="003C57AB" w:rsidRPr="005D5186" w:rsidRDefault="003C57AB" w:rsidP="005D5186">
            <w:pPr>
              <w:spacing w:before="40" w:after="40"/>
              <w:rPr>
                <w:rFonts w:ascii="Arial" w:hAnsi="Arial" w:cs="Arial"/>
                <w:b/>
              </w:rPr>
            </w:pPr>
            <w:r w:rsidRPr="005D5186">
              <w:rPr>
                <w:rFonts w:ascii="Arial" w:hAnsi="Arial" w:cs="Arial"/>
                <w:b/>
              </w:rPr>
              <w:t>Reports to:</w:t>
            </w:r>
          </w:p>
        </w:tc>
        <w:tc>
          <w:tcPr>
            <w:tcW w:w="3969" w:type="dxa"/>
          </w:tcPr>
          <w:p w14:paraId="1ABC3DF4" w14:textId="22E4BF39" w:rsidR="003C57AB" w:rsidRPr="005D5186" w:rsidRDefault="0049580B" w:rsidP="005D5186">
            <w:pPr>
              <w:spacing w:before="40" w:after="40"/>
              <w:rPr>
                <w:rFonts w:ascii="Arial" w:hAnsi="Arial" w:cs="Arial"/>
              </w:rPr>
            </w:pPr>
            <w:r>
              <w:rPr>
                <w:rFonts w:ascii="Arial" w:hAnsi="Arial" w:cs="Arial"/>
              </w:rPr>
              <w:t>LADO Team Mana</w:t>
            </w:r>
            <w:r w:rsidR="00E320B3">
              <w:rPr>
                <w:rFonts w:ascii="Arial" w:hAnsi="Arial" w:cs="Arial"/>
              </w:rPr>
              <w:t>g</w:t>
            </w:r>
            <w:r>
              <w:rPr>
                <w:rFonts w:ascii="Arial" w:hAnsi="Arial" w:cs="Arial"/>
              </w:rPr>
              <w:t>er</w:t>
            </w:r>
          </w:p>
        </w:tc>
        <w:tc>
          <w:tcPr>
            <w:tcW w:w="2268" w:type="dxa"/>
            <w:shd w:val="clear" w:color="auto" w:fill="A50021"/>
          </w:tcPr>
          <w:p w14:paraId="42A18671" w14:textId="564ADAA3" w:rsidR="003C57AB" w:rsidRPr="005D5186" w:rsidRDefault="003C57AB" w:rsidP="005D5186">
            <w:pPr>
              <w:spacing w:before="40" w:after="40"/>
              <w:rPr>
                <w:rFonts w:ascii="Arial" w:hAnsi="Arial" w:cs="Arial"/>
                <w:b/>
              </w:rPr>
            </w:pPr>
            <w:r w:rsidRPr="005D5186">
              <w:rPr>
                <w:rFonts w:ascii="Arial" w:hAnsi="Arial" w:cs="Arial"/>
                <w:b/>
              </w:rPr>
              <w:t>Staff responsible for:</w:t>
            </w:r>
          </w:p>
        </w:tc>
        <w:tc>
          <w:tcPr>
            <w:tcW w:w="2687" w:type="dxa"/>
          </w:tcPr>
          <w:p w14:paraId="49AF7DDC" w14:textId="576BF22E" w:rsidR="003C57AB" w:rsidRPr="005D5186" w:rsidRDefault="0049580B" w:rsidP="005D5186">
            <w:pPr>
              <w:spacing w:before="40" w:after="40"/>
              <w:rPr>
                <w:rFonts w:ascii="Arial" w:hAnsi="Arial" w:cs="Arial"/>
              </w:rPr>
            </w:pPr>
            <w:r>
              <w:rPr>
                <w:rFonts w:ascii="Arial" w:hAnsi="Arial" w:cs="Arial"/>
              </w:rPr>
              <w:t>None</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4A0C79">
        <w:trPr>
          <w:trHeight w:val="295"/>
        </w:trPr>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29BA81A4" w14:textId="77777777" w:rsidR="00B57015" w:rsidRDefault="00B57015" w:rsidP="009A4FE8">
            <w:pPr>
              <w:spacing w:after="0" w:line="240" w:lineRule="auto"/>
              <w:rPr>
                <w:rFonts w:ascii="Arial" w:hAnsi="Arial" w:cs="Arial"/>
              </w:rPr>
            </w:pPr>
          </w:p>
          <w:p w14:paraId="481A6866" w14:textId="4C350981" w:rsidR="007A1CCA" w:rsidRDefault="00E320B3" w:rsidP="009A4FE8">
            <w:pPr>
              <w:spacing w:after="0" w:line="240" w:lineRule="auto"/>
              <w:rPr>
                <w:rFonts w:ascii="Arial" w:hAnsi="Arial" w:cs="Arial"/>
              </w:rPr>
            </w:pPr>
            <w:r w:rsidRPr="00E320B3">
              <w:rPr>
                <w:rFonts w:ascii="Arial" w:hAnsi="Arial" w:cs="Arial"/>
              </w:rPr>
              <w:t xml:space="preserve">Ensure the management and oversight of individual cases; provide advice and guidance to employers and voluntary organisations; liaising with the police and monitoring the progress of cases to ensure that they are dealt with as quickly and consistently as possible through the use of a fair and thorough process. </w:t>
            </w:r>
          </w:p>
          <w:p w14:paraId="3DED65CD" w14:textId="62A79330" w:rsidR="00E320B3" w:rsidRPr="00784003" w:rsidRDefault="00E320B3" w:rsidP="009A4FE8">
            <w:pPr>
              <w:spacing w:after="0" w:line="240" w:lineRule="auto"/>
              <w:rPr>
                <w:rFonts w:ascii="Arial" w:hAnsi="Arial"/>
              </w:rPr>
            </w:pPr>
          </w:p>
        </w:tc>
      </w:tr>
    </w:tbl>
    <w:p w14:paraId="6C47664D" w14:textId="77777777" w:rsidR="00573357" w:rsidRDefault="00573357" w:rsidP="00573357">
      <w:pPr>
        <w:spacing w:after="0"/>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31CC" w:rsidRPr="006E31CC" w14:paraId="10FFEE9B" w14:textId="77777777" w:rsidTr="006E31CC">
        <w:tc>
          <w:tcPr>
            <w:tcW w:w="10773" w:type="dxa"/>
            <w:tcBorders>
              <w:top w:val="single" w:sz="4" w:space="0" w:color="auto"/>
              <w:left w:val="single" w:sz="4" w:space="0" w:color="auto"/>
              <w:bottom w:val="single" w:sz="4" w:space="0" w:color="auto"/>
              <w:right w:val="single" w:sz="4" w:space="0" w:color="auto"/>
            </w:tcBorders>
            <w:shd w:val="clear" w:color="auto" w:fill="A50021"/>
          </w:tcPr>
          <w:p w14:paraId="20023D8C" w14:textId="77777777" w:rsidR="006E31CC" w:rsidRPr="006E31CC" w:rsidRDefault="006E31CC" w:rsidP="00EA7005">
            <w:pPr>
              <w:spacing w:before="120" w:after="120" w:line="240" w:lineRule="auto"/>
              <w:rPr>
                <w:rFonts w:ascii="Arial" w:hAnsi="Arial" w:cs="Arial"/>
                <w:b/>
                <w:sz w:val="24"/>
                <w:szCs w:val="24"/>
              </w:rPr>
            </w:pPr>
            <w:r w:rsidRPr="006E31CC">
              <w:rPr>
                <w:rFonts w:ascii="Arial" w:hAnsi="Arial" w:cs="Arial"/>
                <w:b/>
                <w:sz w:val="24"/>
                <w:szCs w:val="24"/>
              </w:rPr>
              <w:t>Performance Indicators</w:t>
            </w:r>
          </w:p>
        </w:tc>
      </w:tr>
      <w:tr w:rsidR="006E31CC" w:rsidRPr="00784003" w14:paraId="2C015849" w14:textId="77777777" w:rsidTr="006E31CC">
        <w:tc>
          <w:tcPr>
            <w:tcW w:w="10773" w:type="dxa"/>
            <w:tcBorders>
              <w:top w:val="single" w:sz="4" w:space="0" w:color="auto"/>
              <w:left w:val="single" w:sz="4" w:space="0" w:color="auto"/>
              <w:bottom w:val="single" w:sz="4" w:space="0" w:color="auto"/>
              <w:right w:val="single" w:sz="4" w:space="0" w:color="auto"/>
            </w:tcBorders>
          </w:tcPr>
          <w:p w14:paraId="55AFB199" w14:textId="2B53231D" w:rsidR="006E31CC" w:rsidRPr="006E31CC" w:rsidRDefault="006E31CC" w:rsidP="00573357">
            <w:pPr>
              <w:pStyle w:val="HayGroup11"/>
              <w:numPr>
                <w:ilvl w:val="0"/>
                <w:numId w:val="33"/>
              </w:numPr>
              <w:spacing w:before="40" w:after="40"/>
              <w:rPr>
                <w:rFonts w:ascii="Arial" w:hAnsi="Arial" w:cs="Arial"/>
                <w:sz w:val="24"/>
                <w:lang w:val="en-GB"/>
              </w:rPr>
            </w:pPr>
            <w:r w:rsidRPr="006E31CC">
              <w:rPr>
                <w:rFonts w:ascii="Arial" w:hAnsi="Arial" w:cs="Arial"/>
                <w:sz w:val="24"/>
              </w:rPr>
              <w:t>Quality of advice/service against legal, safety and best practice standards</w:t>
            </w:r>
          </w:p>
          <w:p w14:paraId="17E572BF" w14:textId="3F333D9F" w:rsidR="006E31CC" w:rsidRPr="006E31CC" w:rsidRDefault="006E31CC" w:rsidP="00573357">
            <w:pPr>
              <w:pStyle w:val="HayGroup11"/>
              <w:numPr>
                <w:ilvl w:val="0"/>
                <w:numId w:val="33"/>
              </w:numPr>
              <w:spacing w:before="40" w:after="40"/>
              <w:rPr>
                <w:rFonts w:ascii="Arial" w:hAnsi="Arial" w:cs="Arial"/>
                <w:sz w:val="24"/>
                <w:lang w:val="en-GB"/>
              </w:rPr>
            </w:pPr>
            <w:r w:rsidRPr="006E31CC">
              <w:rPr>
                <w:rFonts w:ascii="Arial" w:hAnsi="Arial" w:cs="Arial"/>
                <w:sz w:val="24"/>
              </w:rPr>
              <w:t xml:space="preserve">Adherence to internal/external quality standards </w:t>
            </w:r>
            <w:r w:rsidR="00E320B3">
              <w:rPr>
                <w:rFonts w:ascii="Arial" w:hAnsi="Arial" w:cs="Arial"/>
                <w:sz w:val="24"/>
              </w:rPr>
              <w:t>where</w:t>
            </w:r>
            <w:r w:rsidRPr="006E31CC">
              <w:rPr>
                <w:rFonts w:ascii="Arial" w:hAnsi="Arial" w:cs="Arial"/>
                <w:sz w:val="24"/>
              </w:rPr>
              <w:t xml:space="preserve"> applicable </w:t>
            </w:r>
          </w:p>
          <w:p w14:paraId="63F1477E" w14:textId="77777777" w:rsidR="006E31CC" w:rsidRPr="006E31CC" w:rsidRDefault="006E31CC" w:rsidP="00573357">
            <w:pPr>
              <w:pStyle w:val="HayGroup11"/>
              <w:numPr>
                <w:ilvl w:val="0"/>
                <w:numId w:val="33"/>
              </w:numPr>
              <w:spacing w:before="40" w:after="40"/>
              <w:rPr>
                <w:rFonts w:ascii="Arial" w:hAnsi="Arial" w:cs="Arial"/>
                <w:sz w:val="24"/>
                <w:lang w:val="en-GB"/>
              </w:rPr>
            </w:pPr>
            <w:r w:rsidRPr="006E31CC">
              <w:rPr>
                <w:rFonts w:ascii="Arial" w:hAnsi="Arial" w:cs="Arial"/>
                <w:sz w:val="24"/>
              </w:rPr>
              <w:t xml:space="preserve">Adherence to policies and procedures </w:t>
            </w:r>
          </w:p>
          <w:p w14:paraId="6A933266" w14:textId="0321355B" w:rsidR="006E31CC" w:rsidRPr="00E320B3" w:rsidRDefault="006E31CC" w:rsidP="00E320B3">
            <w:pPr>
              <w:pStyle w:val="HayGroup11"/>
              <w:numPr>
                <w:ilvl w:val="0"/>
                <w:numId w:val="33"/>
              </w:numPr>
              <w:spacing w:before="40" w:after="40"/>
              <w:rPr>
                <w:rFonts w:ascii="Arial" w:hAnsi="Arial" w:cs="Arial"/>
                <w:sz w:val="24"/>
                <w:lang w:val="en-GB"/>
              </w:rPr>
            </w:pPr>
            <w:r w:rsidRPr="006E31CC">
              <w:rPr>
                <w:rFonts w:ascii="Arial" w:hAnsi="Arial" w:cs="Arial"/>
                <w:sz w:val="24"/>
              </w:rPr>
              <w:t xml:space="preserve">Accuracy and timeliness of information recording and processing </w:t>
            </w:r>
          </w:p>
        </w:tc>
      </w:tr>
    </w:tbl>
    <w:p w14:paraId="701C7365" w14:textId="77777777" w:rsidR="006E31CC" w:rsidRDefault="006E31CC"/>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00D03D79">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D03D79">
        <w:trPr>
          <w:trHeight w:val="745"/>
        </w:trPr>
        <w:tc>
          <w:tcPr>
            <w:tcW w:w="10808" w:type="dxa"/>
          </w:tcPr>
          <w:p w14:paraId="5015D138" w14:textId="071CC59A" w:rsidR="00B57015" w:rsidRDefault="00B57015" w:rsidP="00E85638">
            <w:pPr>
              <w:pStyle w:val="Default"/>
              <w:numPr>
                <w:ilvl w:val="0"/>
                <w:numId w:val="27"/>
              </w:numPr>
              <w:spacing w:before="60" w:after="60"/>
              <w:ind w:left="360"/>
              <w:jc w:val="both"/>
            </w:pPr>
            <w:r>
              <w:t>The key element of the post is being responsible for and managing allegations of abuse against those who work with children.</w:t>
            </w:r>
          </w:p>
          <w:p w14:paraId="51CCB2D1" w14:textId="059F6C99" w:rsidR="004B34CF" w:rsidRDefault="00E320B3" w:rsidP="00E85638">
            <w:pPr>
              <w:pStyle w:val="Default"/>
              <w:numPr>
                <w:ilvl w:val="0"/>
                <w:numId w:val="27"/>
              </w:numPr>
              <w:spacing w:before="60" w:after="60"/>
              <w:ind w:left="360"/>
              <w:jc w:val="both"/>
            </w:pPr>
            <w:r>
              <w:t>Actively participate in</w:t>
            </w:r>
            <w:r w:rsidR="004B34CF">
              <w:t xml:space="preserve"> a confident learning culture which promotes evidence and research-based practice, supported by effective supervision and appraisal across the post holder's areas of responsibility. </w:t>
            </w:r>
          </w:p>
          <w:p w14:paraId="536135FA" w14:textId="77777777" w:rsidR="004B34CF" w:rsidRDefault="004B34CF" w:rsidP="00E85638">
            <w:pPr>
              <w:pStyle w:val="Default"/>
              <w:numPr>
                <w:ilvl w:val="0"/>
                <w:numId w:val="27"/>
              </w:numPr>
              <w:spacing w:before="60" w:after="60"/>
              <w:ind w:left="360"/>
              <w:jc w:val="both"/>
            </w:pPr>
            <w:r>
              <w:t>Develop and promote good working relationships with partners and relevant agencies, supporting decision making, problem solving, resolving professional disagreements etc.</w:t>
            </w:r>
          </w:p>
          <w:p w14:paraId="62E24D0F" w14:textId="77777777" w:rsidR="004B34CF" w:rsidRDefault="004B34CF" w:rsidP="00E85638">
            <w:pPr>
              <w:pStyle w:val="Default"/>
              <w:numPr>
                <w:ilvl w:val="0"/>
                <w:numId w:val="27"/>
              </w:numPr>
              <w:spacing w:before="60" w:after="60"/>
              <w:ind w:left="360"/>
              <w:jc w:val="both"/>
            </w:pPr>
            <w:r>
              <w:t xml:space="preserve">Keep abreast of developments in national policy, guidance and research, to ensure that professional safeguarding practice across all agencies is contemporary. </w:t>
            </w:r>
          </w:p>
          <w:p w14:paraId="65BA4875" w14:textId="26B834DC" w:rsidR="005F4737" w:rsidRPr="00C466DF" w:rsidRDefault="004B34CF" w:rsidP="004B34CF">
            <w:pPr>
              <w:pStyle w:val="Default"/>
              <w:numPr>
                <w:ilvl w:val="0"/>
                <w:numId w:val="27"/>
              </w:numPr>
              <w:spacing w:before="60" w:after="60"/>
              <w:ind w:left="360"/>
              <w:jc w:val="both"/>
            </w:pPr>
            <w:r>
              <w:t>Develop and maintain a substantial body of up-to-date knowledge of specialist areas and detailed generalist knowledge across a wide spectrum of related fields</w:t>
            </w:r>
          </w:p>
        </w:tc>
      </w:tr>
    </w:tbl>
    <w:p w14:paraId="7584F6C8" w14:textId="77777777" w:rsidR="00103393" w:rsidRDefault="00103393" w:rsidP="00E85638">
      <w:pPr>
        <w:spacing w:after="0"/>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00BE7A35">
        <w:tc>
          <w:tcPr>
            <w:tcW w:w="10773" w:type="dxa"/>
          </w:tcPr>
          <w:p w14:paraId="0FD1F098" w14:textId="77777777" w:rsidR="00C836C6" w:rsidRPr="00C836C6" w:rsidRDefault="00C836C6" w:rsidP="00E85638">
            <w:pPr>
              <w:pStyle w:val="Default"/>
              <w:numPr>
                <w:ilvl w:val="0"/>
                <w:numId w:val="18"/>
              </w:numPr>
              <w:spacing w:before="120"/>
              <w:jc w:val="both"/>
              <w:rPr>
                <w:b/>
              </w:rPr>
            </w:pPr>
            <w:r w:rsidRPr="00C836C6">
              <w:rPr>
                <w:b/>
              </w:rPr>
              <w:t>Equal Opportunities</w:t>
            </w:r>
          </w:p>
          <w:p w14:paraId="32129C26" w14:textId="3B7E70E3" w:rsidR="0012367F" w:rsidRDefault="00C836C6" w:rsidP="00E85638">
            <w:pPr>
              <w:pStyle w:val="Default"/>
              <w:ind w:left="360"/>
              <w:jc w:val="both"/>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7CBD7773" w14:textId="77777777" w:rsidR="00C836C6" w:rsidRPr="00C836C6" w:rsidRDefault="00C836C6" w:rsidP="00E85638">
            <w:pPr>
              <w:pStyle w:val="Default"/>
              <w:numPr>
                <w:ilvl w:val="0"/>
                <w:numId w:val="18"/>
              </w:numPr>
              <w:spacing w:before="120"/>
              <w:jc w:val="both"/>
              <w:rPr>
                <w:b/>
              </w:rPr>
            </w:pPr>
            <w:r w:rsidRPr="00C836C6">
              <w:rPr>
                <w:b/>
              </w:rPr>
              <w:lastRenderedPageBreak/>
              <w:t>Health and safety</w:t>
            </w:r>
          </w:p>
          <w:p w14:paraId="0EFD3300" w14:textId="55D494F4" w:rsidR="0012367F" w:rsidRDefault="00C836C6" w:rsidP="00E85638">
            <w:pPr>
              <w:pStyle w:val="Default"/>
              <w:ind w:left="360"/>
              <w:jc w:val="both"/>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22DC0CDB" w14:textId="623F54FE" w:rsidR="00B45889" w:rsidRPr="00C836C6" w:rsidRDefault="00B45889" w:rsidP="00E85638">
            <w:pPr>
              <w:pStyle w:val="Default"/>
              <w:numPr>
                <w:ilvl w:val="0"/>
                <w:numId w:val="18"/>
              </w:numPr>
              <w:spacing w:before="120"/>
              <w:jc w:val="both"/>
              <w:rPr>
                <w:b/>
              </w:rPr>
            </w:pPr>
            <w:r>
              <w:rPr>
                <w:b/>
              </w:rPr>
              <w:t>Customer Focused</w:t>
            </w:r>
          </w:p>
          <w:p w14:paraId="6EE5FE67" w14:textId="6ED8FD3C" w:rsidR="00B45889" w:rsidRDefault="00B45889" w:rsidP="00E85638">
            <w:pPr>
              <w:pStyle w:val="Default"/>
              <w:ind w:left="360"/>
              <w:jc w:val="both"/>
            </w:pPr>
            <w:r>
              <w:t>We put our customers' needs and expectations at the heart of all that we do. We expect our employees to have a full understanding of those needs and expectations so that we can provide high quality, appropriate services at all times.</w:t>
            </w:r>
          </w:p>
          <w:p w14:paraId="7AE7A8D3" w14:textId="77777777" w:rsidR="00883689" w:rsidRDefault="00883689" w:rsidP="00E85638">
            <w:pPr>
              <w:pStyle w:val="Default"/>
              <w:ind w:left="360"/>
              <w:jc w:val="both"/>
              <w:rPr>
                <w:b/>
              </w:rPr>
            </w:pPr>
          </w:p>
          <w:p w14:paraId="317318F1" w14:textId="0957731C" w:rsidR="00883689" w:rsidRPr="00CA6258" w:rsidRDefault="00883689" w:rsidP="00E85638">
            <w:pPr>
              <w:pStyle w:val="Default"/>
              <w:numPr>
                <w:ilvl w:val="0"/>
                <w:numId w:val="18"/>
              </w:numPr>
              <w:spacing w:before="120"/>
              <w:jc w:val="both"/>
              <w:rPr>
                <w:b/>
              </w:rPr>
            </w:pPr>
            <w:r w:rsidRPr="00CA6258">
              <w:rPr>
                <w:b/>
              </w:rPr>
              <w:t>Safeguarding Commitment</w:t>
            </w:r>
          </w:p>
          <w:p w14:paraId="27909F95" w14:textId="77777777" w:rsidR="00883689" w:rsidRDefault="00883689" w:rsidP="00E85638">
            <w:pPr>
              <w:pStyle w:val="Default"/>
              <w:ind w:left="360"/>
              <w:jc w:val="both"/>
            </w:pPr>
            <w:r>
              <w:t>We are committed to protecting and promoting the welfare of children, young people and vulnerable adults.</w:t>
            </w:r>
          </w:p>
          <w:p w14:paraId="237DCF76" w14:textId="77777777" w:rsidR="00883689" w:rsidRPr="00CA6258" w:rsidRDefault="00883689" w:rsidP="00E85638">
            <w:pPr>
              <w:pStyle w:val="Default"/>
              <w:numPr>
                <w:ilvl w:val="0"/>
                <w:numId w:val="18"/>
              </w:numPr>
              <w:spacing w:before="120"/>
              <w:jc w:val="both"/>
              <w:rPr>
                <w:b/>
              </w:rPr>
            </w:pPr>
            <w:r w:rsidRPr="00CA6258">
              <w:rPr>
                <w:b/>
              </w:rPr>
              <w:t>Skills Pledge</w:t>
            </w:r>
          </w:p>
          <w:p w14:paraId="39660210" w14:textId="1C6E64B0" w:rsidR="00946AFC" w:rsidRPr="00784003" w:rsidRDefault="00883689" w:rsidP="00E85638">
            <w:pPr>
              <w:pStyle w:val="Default"/>
              <w:spacing w:after="120"/>
              <w:ind w:left="360"/>
              <w:jc w:val="both"/>
            </w:pPr>
            <w:r>
              <w:t>We are committed to developing the skills of our workforce. All employees will be supported to work towards a level 2 qualification in literacy and numeracy if they do not have one already.</w:t>
            </w:r>
          </w:p>
        </w:tc>
      </w:tr>
    </w:tbl>
    <w:p w14:paraId="08FC5AE9" w14:textId="77777777" w:rsidR="00103393" w:rsidRDefault="00103393" w:rsidP="00E85638">
      <w:pPr>
        <w:spacing w:after="0"/>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9BA1532" w14:textId="322E5A4D" w:rsidR="002D61C2" w:rsidRDefault="002D61C2" w:rsidP="00E85638">
            <w:pPr>
              <w:pStyle w:val="Default"/>
              <w:spacing w:before="120"/>
              <w:rPr>
                <w:b/>
              </w:rPr>
            </w:pPr>
            <w:r>
              <w:rPr>
                <w:b/>
              </w:rPr>
              <w:t>We expect all our employees to demonstrate and promote our values:</w:t>
            </w:r>
          </w:p>
          <w:p w14:paraId="0E2B0708" w14:textId="69363184" w:rsidR="002D61C2" w:rsidRPr="00C836C6" w:rsidRDefault="002D61C2" w:rsidP="00E85638">
            <w:pPr>
              <w:pStyle w:val="Default"/>
              <w:numPr>
                <w:ilvl w:val="0"/>
                <w:numId w:val="18"/>
              </w:numPr>
              <w:spacing w:before="120"/>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23B976EE" w14:textId="021CC2A1" w:rsidR="002D61C2" w:rsidRPr="002D61C2" w:rsidRDefault="002D61C2" w:rsidP="00E85638">
            <w:pPr>
              <w:pStyle w:val="Default"/>
              <w:numPr>
                <w:ilvl w:val="0"/>
                <w:numId w:val="18"/>
              </w:numPr>
              <w:spacing w:before="120"/>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16F28EA" w14:textId="77777777" w:rsidR="002D61C2" w:rsidRPr="002D61C2" w:rsidRDefault="002D61C2" w:rsidP="00E85638">
            <w:pPr>
              <w:pStyle w:val="Default"/>
              <w:numPr>
                <w:ilvl w:val="0"/>
                <w:numId w:val="18"/>
              </w:numPr>
              <w:spacing w:before="120"/>
              <w:rPr>
                <w:b/>
              </w:rPr>
            </w:pPr>
            <w:r w:rsidRPr="002D61C2">
              <w:rPr>
                <w:b/>
              </w:rPr>
              <w:t>Respectful</w:t>
            </w:r>
          </w:p>
          <w:p w14:paraId="600F8550" w14:textId="2B03D263" w:rsidR="002D61C2" w:rsidRPr="00E85638" w:rsidRDefault="002D61C2" w:rsidP="00E85638">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4E7A4A98" w14:textId="77777777" w:rsidR="002D61C2" w:rsidRPr="002D61C2" w:rsidRDefault="002D61C2" w:rsidP="00E85638">
            <w:pPr>
              <w:pStyle w:val="Default"/>
              <w:numPr>
                <w:ilvl w:val="0"/>
                <w:numId w:val="18"/>
              </w:numPr>
              <w:spacing w:before="120"/>
              <w:rPr>
                <w:b/>
              </w:rPr>
            </w:pPr>
            <w:r w:rsidRPr="002D61C2">
              <w:rPr>
                <w:b/>
              </w:rPr>
              <w:t>Collaborative</w:t>
            </w:r>
          </w:p>
          <w:p w14:paraId="465127B9" w14:textId="1310DD56" w:rsidR="002D61C2" w:rsidRPr="00E85638" w:rsidRDefault="002D61C2" w:rsidP="00E85638">
            <w:pPr>
              <w:pStyle w:val="Default"/>
              <w:spacing w:after="120"/>
              <w:ind w:left="360"/>
              <w:rPr>
                <w:color w:val="auto"/>
              </w:rPr>
            </w:pPr>
            <w:r w:rsidRPr="005F0153">
              <w:rPr>
                <w:color w:val="auto"/>
              </w:rPr>
              <w:t>We listen to, engage with, learn from and work with colleagues, partners and customers to help achieve the best outcomes for everyone.</w:t>
            </w: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777168">
      <w:pPr>
        <w:spacing w:before="60" w:after="6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5333D694" w14:textId="0829AFB5" w:rsidR="00FA1EBA" w:rsidRPr="004B34CF" w:rsidRDefault="00C111C2" w:rsidP="00777168">
      <w:pPr>
        <w:spacing w:before="60" w:after="6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310FFAFD" w14:textId="2314685D" w:rsidR="004B34CF" w:rsidRPr="004B34CF" w:rsidRDefault="004B34CF" w:rsidP="006313CC">
      <w:pPr>
        <w:spacing w:before="60" w:after="120" w:line="240" w:lineRule="auto"/>
        <w:rPr>
          <w:rFonts w:ascii="Arial" w:hAnsi="Arial" w:cs="Arial"/>
          <w:sz w:val="24"/>
          <w:szCs w:val="24"/>
        </w:rPr>
      </w:pPr>
      <w:r>
        <w:rPr>
          <w:rFonts w:ascii="Arial" w:hAnsi="Arial" w:cs="Arial"/>
          <w:sz w:val="24"/>
          <w:szCs w:val="24"/>
        </w:rPr>
        <w:t xml:space="preserve">  </w:t>
      </w:r>
      <w:r w:rsidRPr="004B34CF">
        <w:rPr>
          <w:rFonts w:ascii="Arial" w:hAnsi="Arial" w:cs="Arial"/>
          <w:sz w:val="24"/>
          <w:szCs w:val="24"/>
        </w:rPr>
        <w:t>Please note – (A) will be assessed on the application form and (I) will be assessed in the interview.</w:t>
      </w: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666B87"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666B87" w:rsidRDefault="0087424C" w:rsidP="00093214">
            <w:pPr>
              <w:spacing w:before="120" w:after="120"/>
              <w:rPr>
                <w:rFonts w:ascii="Arial" w:hAnsi="Arial" w:cs="Arial"/>
                <w:b/>
              </w:rPr>
            </w:pPr>
            <w:r w:rsidRPr="00666B87">
              <w:rPr>
                <w:rFonts w:ascii="Arial" w:hAnsi="Arial" w:cs="Arial"/>
                <w:b/>
              </w:rPr>
              <w:t>Qualifications</w:t>
            </w:r>
          </w:p>
        </w:tc>
      </w:tr>
      <w:tr w:rsidR="0087424C" w:rsidRPr="00666B87" w14:paraId="6F7B13F5" w14:textId="77777777" w:rsidTr="00093214">
        <w:tc>
          <w:tcPr>
            <w:tcW w:w="10495" w:type="dxa"/>
            <w:tcBorders>
              <w:top w:val="single" w:sz="4" w:space="0" w:color="auto"/>
              <w:left w:val="single" w:sz="4" w:space="0" w:color="auto"/>
              <w:bottom w:val="nil"/>
              <w:right w:val="single" w:sz="4" w:space="0" w:color="auto"/>
            </w:tcBorders>
          </w:tcPr>
          <w:p w14:paraId="0269917F" w14:textId="60DACBC7" w:rsidR="00A87830" w:rsidRDefault="00A87830" w:rsidP="00A87830">
            <w:pPr>
              <w:pStyle w:val="PlainText"/>
              <w:numPr>
                <w:ilvl w:val="0"/>
                <w:numId w:val="18"/>
              </w:numPr>
              <w:rPr>
                <w:rFonts w:cs="Arial"/>
                <w:bCs/>
                <w:szCs w:val="24"/>
              </w:rPr>
            </w:pPr>
            <w:r>
              <w:rPr>
                <w:rFonts w:cs="Arial"/>
                <w:bCs/>
                <w:szCs w:val="24"/>
              </w:rPr>
              <w:t xml:space="preserve">Professional </w:t>
            </w:r>
            <w:r w:rsidRPr="00F668AA">
              <w:rPr>
                <w:rFonts w:cs="Arial"/>
                <w:bCs/>
                <w:szCs w:val="24"/>
              </w:rPr>
              <w:t xml:space="preserve">Social Work </w:t>
            </w:r>
            <w:r>
              <w:rPr>
                <w:rFonts w:cs="Arial"/>
                <w:bCs/>
                <w:szCs w:val="24"/>
              </w:rPr>
              <w:t xml:space="preserve">Qualification </w:t>
            </w:r>
            <w:r w:rsidRPr="00F668AA">
              <w:rPr>
                <w:rFonts w:cs="Arial"/>
                <w:bCs/>
                <w:szCs w:val="24"/>
              </w:rPr>
              <w:t>(Dip SW</w:t>
            </w:r>
            <w:r>
              <w:rPr>
                <w:rFonts w:cs="Arial"/>
                <w:bCs/>
                <w:szCs w:val="24"/>
              </w:rPr>
              <w:t xml:space="preserve">, BS/MA) or equivalent </w:t>
            </w:r>
            <w:r w:rsidRPr="00666B87">
              <w:rPr>
                <w:rFonts w:cs="Arial"/>
              </w:rPr>
              <w:t>(A) (I)</w:t>
            </w:r>
          </w:p>
          <w:p w14:paraId="7A3715FB" w14:textId="63D8D65B" w:rsidR="00A87830" w:rsidRPr="00A87830" w:rsidRDefault="00A87830" w:rsidP="00A87830">
            <w:pPr>
              <w:pStyle w:val="PlainText"/>
              <w:numPr>
                <w:ilvl w:val="0"/>
                <w:numId w:val="18"/>
              </w:numPr>
              <w:rPr>
                <w:rFonts w:cs="Arial"/>
                <w:bCs/>
                <w:szCs w:val="24"/>
              </w:rPr>
            </w:pPr>
            <w:r w:rsidRPr="00A87830">
              <w:rPr>
                <w:rFonts w:cs="Arial"/>
                <w:szCs w:val="24"/>
              </w:rPr>
              <w:t>Post qualifying award or evidence of significant CPD</w:t>
            </w:r>
            <w:r>
              <w:rPr>
                <w:rFonts w:cs="Arial"/>
                <w:szCs w:val="24"/>
              </w:rPr>
              <w:t xml:space="preserve"> </w:t>
            </w:r>
            <w:r w:rsidRPr="00666B87">
              <w:rPr>
                <w:rFonts w:cs="Arial"/>
              </w:rPr>
              <w:t>(A) (I)</w:t>
            </w:r>
          </w:p>
          <w:p w14:paraId="5D10FB07" w14:textId="2AB49FD7" w:rsidR="0088457C" w:rsidRPr="00A87830" w:rsidRDefault="00A87830" w:rsidP="00A87830">
            <w:pPr>
              <w:pStyle w:val="PlainText"/>
              <w:numPr>
                <w:ilvl w:val="0"/>
                <w:numId w:val="18"/>
              </w:numPr>
              <w:rPr>
                <w:rFonts w:cs="Arial"/>
                <w:bCs/>
                <w:szCs w:val="24"/>
              </w:rPr>
            </w:pPr>
            <w:r>
              <w:rPr>
                <w:rFonts w:cs="Arial"/>
                <w:bCs/>
                <w:szCs w:val="24"/>
              </w:rPr>
              <w:t xml:space="preserve">Current and maintenance of registration with Social Work England </w:t>
            </w:r>
            <w:r w:rsidRPr="00666B87">
              <w:rPr>
                <w:rFonts w:cs="Arial"/>
              </w:rPr>
              <w:t>(A) (I)</w:t>
            </w:r>
            <w:r>
              <w:rPr>
                <w:rFonts w:cs="Arial"/>
              </w:rPr>
              <w:br/>
            </w:r>
          </w:p>
        </w:tc>
      </w:tr>
      <w:tr w:rsidR="0087424C" w:rsidRPr="00666B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4CA65FF6" w:rsidR="0087424C" w:rsidRPr="00666B87" w:rsidRDefault="0087424C" w:rsidP="00093214">
            <w:pPr>
              <w:spacing w:before="120" w:after="120"/>
              <w:rPr>
                <w:rFonts w:ascii="Arial" w:hAnsi="Arial" w:cs="Arial"/>
                <w:b/>
              </w:rPr>
            </w:pPr>
            <w:r w:rsidRPr="00666B87">
              <w:rPr>
                <w:rFonts w:ascii="Arial" w:hAnsi="Arial" w:cs="Arial"/>
                <w:b/>
              </w:rPr>
              <w:t>Experience</w:t>
            </w:r>
            <w:r w:rsidR="00337472">
              <w:rPr>
                <w:rFonts w:ascii="Arial" w:hAnsi="Arial" w:cs="Arial"/>
                <w:b/>
              </w:rPr>
              <w:t>, essential knowledge, skills and abilities</w:t>
            </w:r>
            <w:r w:rsidRPr="00666B87">
              <w:rPr>
                <w:rFonts w:ascii="Arial" w:hAnsi="Arial" w:cs="Arial"/>
                <w:b/>
              </w:rPr>
              <w:t xml:space="preserve"> </w:t>
            </w:r>
          </w:p>
        </w:tc>
      </w:tr>
      <w:tr w:rsidR="0087424C" w:rsidRPr="00666B87" w14:paraId="2EACA40B" w14:textId="77777777" w:rsidTr="00093214">
        <w:tc>
          <w:tcPr>
            <w:tcW w:w="10495" w:type="dxa"/>
            <w:tcBorders>
              <w:top w:val="nil"/>
              <w:left w:val="single" w:sz="4" w:space="0" w:color="auto"/>
              <w:bottom w:val="nil"/>
              <w:right w:val="single" w:sz="4" w:space="0" w:color="auto"/>
            </w:tcBorders>
          </w:tcPr>
          <w:p w14:paraId="536A9FE1" w14:textId="648A9678" w:rsidR="00337472" w:rsidRDefault="00337472" w:rsidP="00337472">
            <w:pPr>
              <w:pStyle w:val="PlainText"/>
              <w:numPr>
                <w:ilvl w:val="0"/>
                <w:numId w:val="34"/>
              </w:numPr>
              <w:ind w:left="313" w:hanging="284"/>
              <w:rPr>
                <w:rFonts w:cs="Arial"/>
                <w:szCs w:val="24"/>
              </w:rPr>
            </w:pPr>
            <w:r w:rsidRPr="00337472">
              <w:rPr>
                <w:rFonts w:cs="Arial"/>
                <w:szCs w:val="24"/>
              </w:rPr>
              <w:t>Substantial post qualification experience in work with children and families with significant demonstrable experience in a statutory child care agency.</w:t>
            </w:r>
            <w:r w:rsidR="00430DA2">
              <w:rPr>
                <w:rFonts w:cs="Arial"/>
                <w:szCs w:val="24"/>
              </w:rPr>
              <w:t>(3 years +)</w:t>
            </w:r>
            <w:r w:rsidR="00B57015">
              <w:rPr>
                <w:rFonts w:cs="Arial"/>
                <w:szCs w:val="24"/>
              </w:rPr>
              <w:t xml:space="preserve"> </w:t>
            </w:r>
            <w:r w:rsidR="00B57015" w:rsidRPr="00666B87">
              <w:rPr>
                <w:rFonts w:cs="Arial"/>
              </w:rPr>
              <w:t>(A) (I)</w:t>
            </w:r>
          </w:p>
          <w:p w14:paraId="3D3A3197" w14:textId="77777777" w:rsidR="00337472" w:rsidRDefault="00337472" w:rsidP="00337472">
            <w:pPr>
              <w:pStyle w:val="PlainText"/>
              <w:ind w:left="313" w:hanging="284"/>
              <w:rPr>
                <w:rFonts w:cs="Arial"/>
                <w:szCs w:val="24"/>
              </w:rPr>
            </w:pPr>
          </w:p>
          <w:p w14:paraId="71D61579" w14:textId="009D2196" w:rsidR="00A87830" w:rsidRPr="001A1E4D" w:rsidRDefault="00A87830" w:rsidP="00337472">
            <w:pPr>
              <w:pStyle w:val="PlainText"/>
              <w:numPr>
                <w:ilvl w:val="0"/>
                <w:numId w:val="34"/>
              </w:numPr>
              <w:ind w:left="313" w:hanging="284"/>
              <w:rPr>
                <w:rFonts w:cs="Arial"/>
                <w:szCs w:val="24"/>
              </w:rPr>
            </w:pPr>
            <w:r w:rsidRPr="001A1E4D">
              <w:rPr>
                <w:rFonts w:cs="Arial"/>
                <w:szCs w:val="24"/>
              </w:rPr>
              <w:t>Comprehensive knowledge and understanding of Key legislation and guidance; Working Together to Safeguard Children, Keeping Children Safe in Education, Children Act 1989 and 2004.</w:t>
            </w:r>
            <w:r w:rsidR="00B57015" w:rsidRPr="00666B87">
              <w:rPr>
                <w:rFonts w:cs="Arial"/>
              </w:rPr>
              <w:t>(A) (I)</w:t>
            </w:r>
          </w:p>
          <w:p w14:paraId="3652D26D" w14:textId="77777777" w:rsidR="00A87830" w:rsidRDefault="00A87830" w:rsidP="00337472">
            <w:pPr>
              <w:spacing w:before="60" w:after="60" w:line="240" w:lineRule="auto"/>
              <w:ind w:left="313" w:hanging="284"/>
              <w:jc w:val="both"/>
              <w:rPr>
                <w:rFonts w:ascii="Arial" w:hAnsi="Arial" w:cs="Arial"/>
              </w:rPr>
            </w:pPr>
          </w:p>
          <w:p w14:paraId="40825E68" w14:textId="2F1BF5E5" w:rsidR="00A87830" w:rsidRPr="001A1E4D" w:rsidRDefault="00A87830" w:rsidP="00337472">
            <w:pPr>
              <w:pStyle w:val="PlainText"/>
              <w:numPr>
                <w:ilvl w:val="0"/>
                <w:numId w:val="34"/>
              </w:numPr>
              <w:ind w:left="313" w:hanging="284"/>
              <w:rPr>
                <w:rFonts w:cs="Arial"/>
                <w:szCs w:val="24"/>
              </w:rPr>
            </w:pPr>
            <w:r w:rsidRPr="001A1E4D">
              <w:rPr>
                <w:rFonts w:cs="Arial"/>
                <w:szCs w:val="24"/>
              </w:rPr>
              <w:t>Substantial knowledge and critical awareness of current practice issues, regulations and guidance relating to: i) Child protection and ii) Looked after children</w:t>
            </w:r>
            <w:r w:rsidR="00B57015">
              <w:rPr>
                <w:rFonts w:cs="Arial"/>
                <w:szCs w:val="24"/>
              </w:rPr>
              <w:t xml:space="preserve"> </w:t>
            </w:r>
            <w:r w:rsidR="00B57015" w:rsidRPr="00666B87">
              <w:rPr>
                <w:rFonts w:cs="Arial"/>
              </w:rPr>
              <w:t>(A) (I)</w:t>
            </w:r>
          </w:p>
          <w:p w14:paraId="6AF1276D" w14:textId="77777777" w:rsidR="00A87830" w:rsidRDefault="00A87830" w:rsidP="00337472">
            <w:pPr>
              <w:spacing w:before="60" w:after="60" w:line="240" w:lineRule="auto"/>
              <w:ind w:left="313" w:hanging="284"/>
              <w:jc w:val="both"/>
              <w:rPr>
                <w:rFonts w:ascii="Arial" w:hAnsi="Arial" w:cs="Arial"/>
              </w:rPr>
            </w:pPr>
          </w:p>
          <w:p w14:paraId="56E1423A" w14:textId="75D5466F" w:rsidR="00A87830" w:rsidRPr="001A1E4D" w:rsidRDefault="00A87830" w:rsidP="00337472">
            <w:pPr>
              <w:pStyle w:val="PlainText"/>
              <w:numPr>
                <w:ilvl w:val="0"/>
                <w:numId w:val="34"/>
              </w:numPr>
              <w:ind w:left="313" w:hanging="284"/>
              <w:rPr>
                <w:rFonts w:cs="Arial"/>
                <w:szCs w:val="24"/>
              </w:rPr>
            </w:pPr>
            <w:r w:rsidRPr="001A1E4D">
              <w:rPr>
                <w:rFonts w:cs="Arial"/>
                <w:szCs w:val="24"/>
              </w:rPr>
              <w:t>Experience and ability to chair complex inter-agency meetings in order to gather information, identify risks and progress the management of individual cases</w:t>
            </w:r>
            <w:r>
              <w:rPr>
                <w:rFonts w:cs="Arial"/>
                <w:szCs w:val="24"/>
              </w:rPr>
              <w:t>; including Management of Allegation Meetings</w:t>
            </w:r>
            <w:r w:rsidR="00B57015">
              <w:rPr>
                <w:rFonts w:cs="Arial"/>
                <w:szCs w:val="24"/>
              </w:rPr>
              <w:t xml:space="preserve"> </w:t>
            </w:r>
            <w:r w:rsidR="00B57015" w:rsidRPr="00666B87">
              <w:rPr>
                <w:rFonts w:cs="Arial"/>
              </w:rPr>
              <w:t>(A) (I)</w:t>
            </w:r>
            <w:r w:rsidR="00B57015">
              <w:rPr>
                <w:rFonts w:cs="Arial"/>
              </w:rPr>
              <w:t>.</w:t>
            </w:r>
          </w:p>
          <w:p w14:paraId="626ACB9B" w14:textId="77777777" w:rsidR="00A87830" w:rsidRDefault="00A87830" w:rsidP="00337472">
            <w:pPr>
              <w:spacing w:before="60" w:after="60" w:line="240" w:lineRule="auto"/>
              <w:ind w:left="313" w:hanging="284"/>
              <w:jc w:val="both"/>
              <w:rPr>
                <w:rFonts w:ascii="Arial" w:hAnsi="Arial" w:cs="Arial"/>
              </w:rPr>
            </w:pPr>
          </w:p>
          <w:p w14:paraId="40AF5EE5" w14:textId="48E0B384" w:rsidR="00A87830" w:rsidRPr="001A1E4D" w:rsidRDefault="00A87830" w:rsidP="00337472">
            <w:pPr>
              <w:pStyle w:val="PlainText"/>
              <w:numPr>
                <w:ilvl w:val="0"/>
                <w:numId w:val="34"/>
              </w:numPr>
              <w:ind w:left="313" w:hanging="284"/>
              <w:rPr>
                <w:rFonts w:cs="Arial"/>
                <w:szCs w:val="24"/>
              </w:rPr>
            </w:pPr>
            <w:r w:rsidRPr="001A1E4D">
              <w:rPr>
                <w:rFonts w:cs="Arial"/>
                <w:szCs w:val="24"/>
              </w:rPr>
              <w:t>Knowledge of conducting and/or managing investigations into allegations against staff or volunteers in a paid or unpaid capacity including foster carers</w:t>
            </w:r>
            <w:r w:rsidR="00337472" w:rsidRPr="001A1E4D">
              <w:rPr>
                <w:rFonts w:cs="Arial"/>
                <w:szCs w:val="24"/>
              </w:rPr>
              <w:t>, including investigations into non-recent allegations of abuse.</w:t>
            </w:r>
            <w:r w:rsidR="00B57015">
              <w:rPr>
                <w:rFonts w:cs="Arial"/>
                <w:szCs w:val="24"/>
              </w:rPr>
              <w:t xml:space="preserve"> </w:t>
            </w:r>
            <w:r w:rsidR="00B57015" w:rsidRPr="00666B87">
              <w:rPr>
                <w:rFonts w:cs="Arial"/>
              </w:rPr>
              <w:t>(A) (I)</w:t>
            </w:r>
          </w:p>
          <w:p w14:paraId="4F9921B8" w14:textId="77777777" w:rsidR="00A87830" w:rsidRDefault="00A87830" w:rsidP="00337472">
            <w:pPr>
              <w:spacing w:before="60" w:after="60" w:line="240" w:lineRule="auto"/>
              <w:ind w:left="313" w:hanging="284"/>
              <w:jc w:val="both"/>
              <w:rPr>
                <w:rFonts w:ascii="Arial" w:hAnsi="Arial" w:cs="Arial"/>
              </w:rPr>
            </w:pPr>
          </w:p>
          <w:p w14:paraId="28FE485E" w14:textId="24D4AD36" w:rsidR="00337472" w:rsidRPr="001A1E4D" w:rsidRDefault="00337472" w:rsidP="00337472">
            <w:pPr>
              <w:pStyle w:val="PlainText"/>
              <w:numPr>
                <w:ilvl w:val="0"/>
                <w:numId w:val="34"/>
              </w:numPr>
              <w:ind w:left="313" w:hanging="284"/>
              <w:rPr>
                <w:rFonts w:cs="Arial"/>
                <w:szCs w:val="24"/>
              </w:rPr>
            </w:pPr>
            <w:r w:rsidRPr="001A1E4D">
              <w:rPr>
                <w:rFonts w:cs="Arial"/>
                <w:szCs w:val="24"/>
              </w:rPr>
              <w:t>Ability to challenge poor practice as appropriate and to facilitate sound decision</w:t>
            </w:r>
            <w:r>
              <w:rPr>
                <w:rFonts w:cs="Arial"/>
                <w:szCs w:val="24"/>
              </w:rPr>
              <w:t xml:space="preserve"> </w:t>
            </w:r>
            <w:r w:rsidRPr="001A1E4D">
              <w:rPr>
                <w:rFonts w:cs="Arial"/>
                <w:szCs w:val="24"/>
              </w:rPr>
              <w:t>there are opposing and conflicting views.</w:t>
            </w:r>
            <w:r w:rsidR="00B57015">
              <w:rPr>
                <w:rFonts w:cs="Arial"/>
                <w:szCs w:val="24"/>
              </w:rPr>
              <w:t xml:space="preserve"> </w:t>
            </w:r>
            <w:r w:rsidR="00B57015" w:rsidRPr="00666B87">
              <w:rPr>
                <w:rFonts w:cs="Arial"/>
              </w:rPr>
              <w:t>(A) (I)</w:t>
            </w:r>
          </w:p>
          <w:p w14:paraId="5B8218CD" w14:textId="77777777" w:rsidR="00337472" w:rsidRDefault="00337472" w:rsidP="00337472">
            <w:pPr>
              <w:spacing w:before="60" w:after="60" w:line="240" w:lineRule="auto"/>
              <w:ind w:left="313" w:hanging="284"/>
              <w:jc w:val="both"/>
              <w:rPr>
                <w:rFonts w:ascii="Arial" w:hAnsi="Arial" w:cs="Arial"/>
              </w:rPr>
            </w:pPr>
          </w:p>
          <w:p w14:paraId="035A004A" w14:textId="63A766AC" w:rsidR="00A87830" w:rsidRPr="00337472" w:rsidRDefault="00337472" w:rsidP="00337472">
            <w:pPr>
              <w:pStyle w:val="ListParagraph"/>
              <w:numPr>
                <w:ilvl w:val="0"/>
                <w:numId w:val="34"/>
              </w:numPr>
              <w:spacing w:before="60" w:after="60" w:line="240" w:lineRule="auto"/>
              <w:ind w:left="313" w:hanging="284"/>
              <w:jc w:val="both"/>
              <w:rPr>
                <w:rFonts w:ascii="Arial" w:hAnsi="Arial" w:cs="Arial"/>
              </w:rPr>
            </w:pPr>
            <w:r w:rsidRPr="00337472">
              <w:rPr>
                <w:rFonts w:ascii="Arial" w:hAnsi="Arial" w:cs="Arial"/>
              </w:rPr>
              <w:t>Demonstrable skills and ability to work under pressure to provide complex risk assessment and risk management relating to allegations against those in a position of trust in any role with children and keeping children safe in education.</w:t>
            </w:r>
            <w:r w:rsidR="00B57015">
              <w:rPr>
                <w:rFonts w:ascii="Arial" w:hAnsi="Arial" w:cs="Arial"/>
              </w:rPr>
              <w:t xml:space="preserve"> </w:t>
            </w:r>
            <w:r w:rsidR="00B57015" w:rsidRPr="00666B87">
              <w:rPr>
                <w:rFonts w:ascii="Arial" w:hAnsi="Arial" w:cs="Arial"/>
              </w:rPr>
              <w:t>(A) (I)</w:t>
            </w:r>
          </w:p>
          <w:p w14:paraId="0C9631EB" w14:textId="77777777" w:rsidR="00A87830" w:rsidRDefault="00A87830" w:rsidP="00337472">
            <w:pPr>
              <w:spacing w:before="60" w:after="60" w:line="240" w:lineRule="auto"/>
              <w:ind w:left="313" w:hanging="284"/>
              <w:jc w:val="both"/>
              <w:rPr>
                <w:rFonts w:ascii="Arial" w:hAnsi="Arial" w:cs="Arial"/>
              </w:rPr>
            </w:pPr>
          </w:p>
          <w:p w14:paraId="4724200D" w14:textId="16CEC6F0" w:rsidR="00337472" w:rsidRPr="00337472" w:rsidRDefault="00337472" w:rsidP="00337472">
            <w:pPr>
              <w:pStyle w:val="ListParagraph"/>
              <w:numPr>
                <w:ilvl w:val="0"/>
                <w:numId w:val="34"/>
              </w:numPr>
              <w:spacing w:before="60" w:after="60" w:line="240" w:lineRule="auto"/>
              <w:ind w:left="313" w:hanging="284"/>
              <w:jc w:val="both"/>
              <w:rPr>
                <w:rFonts w:ascii="Arial" w:hAnsi="Arial" w:cs="Arial"/>
              </w:rPr>
            </w:pPr>
            <w:r w:rsidRPr="00337472">
              <w:rPr>
                <w:rFonts w:ascii="Arial" w:hAnsi="Arial" w:cs="Arial"/>
              </w:rPr>
              <w:t>Ability to set the highest possible service standards for work quality, adherence to deadlines and procedural requirements.</w:t>
            </w:r>
            <w:r w:rsidR="00B57015">
              <w:rPr>
                <w:rFonts w:ascii="Arial" w:hAnsi="Arial" w:cs="Arial"/>
              </w:rPr>
              <w:t xml:space="preserve"> </w:t>
            </w:r>
            <w:r w:rsidR="00B57015" w:rsidRPr="00666B87">
              <w:rPr>
                <w:rFonts w:ascii="Arial" w:hAnsi="Arial" w:cs="Arial"/>
              </w:rPr>
              <w:t>(A) (I)</w:t>
            </w:r>
          </w:p>
          <w:p w14:paraId="4FEE6C1D" w14:textId="77777777" w:rsidR="00337472" w:rsidRPr="00337472" w:rsidRDefault="00337472" w:rsidP="00337472">
            <w:pPr>
              <w:spacing w:before="60" w:after="60" w:line="240" w:lineRule="auto"/>
              <w:ind w:left="313" w:hanging="284"/>
              <w:jc w:val="both"/>
              <w:rPr>
                <w:rFonts w:ascii="Arial" w:hAnsi="Arial" w:cs="Arial"/>
              </w:rPr>
            </w:pPr>
          </w:p>
          <w:p w14:paraId="6FDF0B2E" w14:textId="07250154" w:rsidR="00337472" w:rsidRPr="00337472" w:rsidRDefault="00337472" w:rsidP="00337472">
            <w:pPr>
              <w:pStyle w:val="ListParagraph"/>
              <w:numPr>
                <w:ilvl w:val="0"/>
                <w:numId w:val="34"/>
              </w:numPr>
              <w:spacing w:before="60" w:after="60" w:line="240" w:lineRule="auto"/>
              <w:ind w:left="313" w:hanging="284"/>
              <w:jc w:val="both"/>
              <w:rPr>
                <w:rFonts w:ascii="Arial" w:hAnsi="Arial" w:cs="Arial"/>
              </w:rPr>
            </w:pPr>
            <w:r w:rsidRPr="00337472">
              <w:rPr>
                <w:rFonts w:ascii="Arial" w:hAnsi="Arial" w:cs="Arial"/>
              </w:rPr>
              <w:t>Excellent interpersonal and communication skills, written and verbal.</w:t>
            </w:r>
            <w:r w:rsidR="00B57015">
              <w:rPr>
                <w:rFonts w:ascii="Arial" w:hAnsi="Arial" w:cs="Arial"/>
              </w:rPr>
              <w:t xml:space="preserve"> </w:t>
            </w:r>
            <w:r w:rsidR="00B57015" w:rsidRPr="00666B87">
              <w:rPr>
                <w:rFonts w:ascii="Arial" w:hAnsi="Arial" w:cs="Arial"/>
              </w:rPr>
              <w:t>(A) (I)</w:t>
            </w:r>
          </w:p>
          <w:p w14:paraId="76A42161" w14:textId="77777777" w:rsidR="00337472" w:rsidRDefault="00337472" w:rsidP="00337472">
            <w:pPr>
              <w:spacing w:before="60" w:after="60" w:line="240" w:lineRule="auto"/>
              <w:ind w:left="313" w:hanging="284"/>
              <w:jc w:val="both"/>
              <w:rPr>
                <w:rFonts w:ascii="Arial" w:hAnsi="Arial" w:cs="Arial"/>
              </w:rPr>
            </w:pPr>
          </w:p>
          <w:p w14:paraId="4520604E" w14:textId="2FFADCED" w:rsidR="00337472" w:rsidRPr="00337472" w:rsidRDefault="00337472" w:rsidP="00337472">
            <w:pPr>
              <w:pStyle w:val="ListParagraph"/>
              <w:numPr>
                <w:ilvl w:val="0"/>
                <w:numId w:val="34"/>
              </w:numPr>
              <w:spacing w:before="60" w:after="60" w:line="240" w:lineRule="auto"/>
              <w:ind w:left="313" w:hanging="284"/>
              <w:jc w:val="both"/>
              <w:rPr>
                <w:rFonts w:ascii="Arial" w:hAnsi="Arial" w:cs="Arial"/>
              </w:rPr>
            </w:pPr>
            <w:r w:rsidRPr="00337472">
              <w:rPr>
                <w:rFonts w:ascii="Arial" w:hAnsi="Arial" w:cs="Arial"/>
              </w:rPr>
              <w:t>Knowledge about the roles and responsibilities of key partners (i.e. schools, Police, Children’s Social Care Services) in the context of managing allegations against adults who work with children</w:t>
            </w:r>
            <w:r w:rsidR="00B57015">
              <w:rPr>
                <w:rFonts w:ascii="Arial" w:hAnsi="Arial" w:cs="Arial"/>
              </w:rPr>
              <w:t xml:space="preserve"> </w:t>
            </w:r>
            <w:r w:rsidR="00B57015" w:rsidRPr="00666B87">
              <w:rPr>
                <w:rFonts w:ascii="Arial" w:hAnsi="Arial" w:cs="Arial"/>
              </w:rPr>
              <w:t>(A) (I)</w:t>
            </w:r>
          </w:p>
          <w:p w14:paraId="061B720C" w14:textId="77777777" w:rsidR="00337472" w:rsidRPr="00337472" w:rsidRDefault="00337472" w:rsidP="00337472">
            <w:pPr>
              <w:spacing w:before="60" w:after="60" w:line="240" w:lineRule="auto"/>
              <w:ind w:left="313" w:hanging="284"/>
              <w:jc w:val="both"/>
              <w:rPr>
                <w:rFonts w:ascii="Arial" w:hAnsi="Arial" w:cs="Arial"/>
              </w:rPr>
            </w:pPr>
          </w:p>
          <w:p w14:paraId="7DEBA091" w14:textId="7C00B99A" w:rsidR="00337472" w:rsidRPr="00337472" w:rsidRDefault="00337472" w:rsidP="00337472">
            <w:pPr>
              <w:pStyle w:val="ListParagraph"/>
              <w:numPr>
                <w:ilvl w:val="0"/>
                <w:numId w:val="34"/>
              </w:numPr>
              <w:spacing w:before="60" w:after="60" w:line="240" w:lineRule="auto"/>
              <w:ind w:left="313" w:hanging="284"/>
              <w:jc w:val="both"/>
              <w:rPr>
                <w:rFonts w:ascii="Arial" w:hAnsi="Arial" w:cs="Arial"/>
              </w:rPr>
            </w:pPr>
            <w:r w:rsidRPr="00337472">
              <w:rPr>
                <w:rFonts w:ascii="Arial" w:hAnsi="Arial" w:cs="Arial"/>
              </w:rPr>
              <w:t>Basic knowledge around HR / employment issues in this context</w:t>
            </w:r>
            <w:r w:rsidR="00B57015">
              <w:rPr>
                <w:rFonts w:ascii="Arial" w:hAnsi="Arial" w:cs="Arial"/>
              </w:rPr>
              <w:t xml:space="preserve"> </w:t>
            </w:r>
            <w:r w:rsidR="00B57015" w:rsidRPr="00666B87">
              <w:rPr>
                <w:rFonts w:ascii="Arial" w:hAnsi="Arial" w:cs="Arial"/>
              </w:rPr>
              <w:t>(A) (I)</w:t>
            </w:r>
          </w:p>
          <w:p w14:paraId="6D0B9EC0" w14:textId="77777777" w:rsidR="00A87830" w:rsidRDefault="00A87830" w:rsidP="00337472">
            <w:pPr>
              <w:spacing w:before="60" w:after="60" w:line="240" w:lineRule="auto"/>
              <w:ind w:left="313" w:hanging="284"/>
              <w:jc w:val="both"/>
              <w:rPr>
                <w:rFonts w:ascii="Arial" w:hAnsi="Arial" w:cs="Arial"/>
              </w:rPr>
            </w:pPr>
          </w:p>
          <w:p w14:paraId="4D731664" w14:textId="14C9B67B" w:rsidR="00337472" w:rsidRPr="00337472" w:rsidRDefault="00337472" w:rsidP="00337472">
            <w:pPr>
              <w:pStyle w:val="ListParagraph"/>
              <w:numPr>
                <w:ilvl w:val="0"/>
                <w:numId w:val="34"/>
              </w:numPr>
              <w:spacing w:before="60" w:after="60" w:line="240" w:lineRule="auto"/>
              <w:ind w:left="313" w:hanging="284"/>
              <w:jc w:val="both"/>
              <w:rPr>
                <w:rFonts w:ascii="Arial" w:hAnsi="Arial" w:cs="Arial"/>
              </w:rPr>
            </w:pPr>
            <w:r w:rsidRPr="00337472">
              <w:rPr>
                <w:rFonts w:ascii="Arial" w:hAnsi="Arial" w:cs="Arial"/>
              </w:rPr>
              <w:t>An ability and willingness to liaise with and, where necessary, to challenge Senior Managers from partner agencies, constructively, objectively and in accordance with relevant policies and procedures</w:t>
            </w:r>
            <w:r w:rsidR="00B57015">
              <w:rPr>
                <w:rFonts w:ascii="Arial" w:hAnsi="Arial" w:cs="Arial"/>
              </w:rPr>
              <w:t xml:space="preserve"> </w:t>
            </w:r>
            <w:r w:rsidR="00B57015" w:rsidRPr="00666B87">
              <w:rPr>
                <w:rFonts w:ascii="Arial" w:hAnsi="Arial" w:cs="Arial"/>
              </w:rPr>
              <w:t>(A) (I)</w:t>
            </w:r>
          </w:p>
          <w:p w14:paraId="532EE1A7" w14:textId="77777777" w:rsidR="00337472" w:rsidRPr="00337472" w:rsidRDefault="00337472" w:rsidP="00337472">
            <w:pPr>
              <w:spacing w:before="60" w:after="60" w:line="240" w:lineRule="auto"/>
              <w:ind w:left="313" w:hanging="284"/>
              <w:jc w:val="both"/>
              <w:rPr>
                <w:rFonts w:ascii="Arial" w:hAnsi="Arial" w:cs="Arial"/>
              </w:rPr>
            </w:pPr>
          </w:p>
          <w:p w14:paraId="4893B004" w14:textId="52092E62" w:rsidR="00337472" w:rsidRPr="00337472" w:rsidRDefault="00337472" w:rsidP="00337472">
            <w:pPr>
              <w:pStyle w:val="ListParagraph"/>
              <w:numPr>
                <w:ilvl w:val="0"/>
                <w:numId w:val="34"/>
              </w:numPr>
              <w:spacing w:before="60" w:after="60" w:line="240" w:lineRule="auto"/>
              <w:ind w:left="313" w:hanging="284"/>
              <w:jc w:val="both"/>
              <w:rPr>
                <w:rFonts w:ascii="Arial" w:hAnsi="Arial" w:cs="Arial"/>
              </w:rPr>
            </w:pPr>
            <w:r w:rsidRPr="00337472">
              <w:rPr>
                <w:rFonts w:ascii="Arial" w:hAnsi="Arial" w:cs="Arial"/>
              </w:rPr>
              <w:t>Ability to provide clear advice, information and guidance, and to record this appropriately</w:t>
            </w:r>
            <w:r w:rsidR="00B57015">
              <w:rPr>
                <w:rFonts w:ascii="Arial" w:hAnsi="Arial" w:cs="Arial"/>
              </w:rPr>
              <w:t xml:space="preserve"> </w:t>
            </w:r>
            <w:r w:rsidR="00B57015" w:rsidRPr="00666B87">
              <w:rPr>
                <w:rFonts w:ascii="Arial" w:hAnsi="Arial" w:cs="Arial"/>
              </w:rPr>
              <w:t>(A) (I)</w:t>
            </w:r>
          </w:p>
          <w:p w14:paraId="64D455F4" w14:textId="77777777" w:rsidR="00337472" w:rsidRPr="00337472" w:rsidRDefault="00337472" w:rsidP="00337472">
            <w:pPr>
              <w:spacing w:before="60" w:after="60" w:line="240" w:lineRule="auto"/>
              <w:ind w:left="313" w:hanging="284"/>
              <w:jc w:val="both"/>
              <w:rPr>
                <w:rFonts w:ascii="Arial" w:hAnsi="Arial" w:cs="Arial"/>
              </w:rPr>
            </w:pPr>
          </w:p>
          <w:p w14:paraId="21DB6685" w14:textId="4762F5DF" w:rsidR="00337472" w:rsidRPr="00337472" w:rsidRDefault="00337472" w:rsidP="00337472">
            <w:pPr>
              <w:pStyle w:val="ListParagraph"/>
              <w:numPr>
                <w:ilvl w:val="0"/>
                <w:numId w:val="34"/>
              </w:numPr>
              <w:spacing w:before="60" w:after="60" w:line="240" w:lineRule="auto"/>
              <w:ind w:left="313" w:hanging="284"/>
              <w:jc w:val="both"/>
              <w:rPr>
                <w:rFonts w:ascii="Arial" w:hAnsi="Arial" w:cs="Arial"/>
              </w:rPr>
            </w:pPr>
            <w:r w:rsidRPr="00337472">
              <w:rPr>
                <w:rFonts w:ascii="Arial" w:hAnsi="Arial" w:cs="Arial"/>
              </w:rPr>
              <w:t>To have knowledge of the cultures and religions of the communities of Lancashire.</w:t>
            </w:r>
            <w:r w:rsidR="00B57015" w:rsidRPr="00666B87">
              <w:rPr>
                <w:rFonts w:ascii="Arial" w:hAnsi="Arial" w:cs="Arial"/>
              </w:rPr>
              <w:t>(A) (I)</w:t>
            </w:r>
          </w:p>
          <w:p w14:paraId="55801B85" w14:textId="01814526" w:rsidR="004B34CF" w:rsidRPr="00337472" w:rsidRDefault="004B34CF" w:rsidP="00337472">
            <w:pPr>
              <w:spacing w:before="60" w:after="60" w:line="240" w:lineRule="auto"/>
              <w:ind w:left="313" w:hanging="284"/>
              <w:jc w:val="both"/>
              <w:rPr>
                <w:rFonts w:ascii="Arial" w:hAnsi="Arial" w:cs="Arial"/>
              </w:rPr>
            </w:pPr>
          </w:p>
        </w:tc>
      </w:tr>
      <w:tr w:rsidR="0087424C" w:rsidRPr="00666B87"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666B87" w:rsidRDefault="0087424C" w:rsidP="00093214">
            <w:pPr>
              <w:spacing w:before="120" w:after="120"/>
              <w:rPr>
                <w:rFonts w:ascii="Arial" w:hAnsi="Arial" w:cs="Arial"/>
                <w:b/>
              </w:rPr>
            </w:pPr>
            <w:r w:rsidRPr="00666B87">
              <w:rPr>
                <w:rFonts w:ascii="Arial" w:hAnsi="Arial" w:cs="Arial"/>
                <w:b/>
              </w:rPr>
              <w:lastRenderedPageBreak/>
              <w:t>Other essential requirements</w:t>
            </w:r>
          </w:p>
        </w:tc>
      </w:tr>
      <w:tr w:rsidR="0087424C" w:rsidRPr="00666B87" w14:paraId="505890EE" w14:textId="77777777" w:rsidTr="00093214">
        <w:tc>
          <w:tcPr>
            <w:tcW w:w="10495" w:type="dxa"/>
            <w:tcBorders>
              <w:top w:val="single" w:sz="4" w:space="0" w:color="auto"/>
              <w:bottom w:val="nil"/>
            </w:tcBorders>
          </w:tcPr>
          <w:p w14:paraId="27DC7A9D" w14:textId="7B0F3E70" w:rsidR="0087424C" w:rsidRPr="00666B87" w:rsidRDefault="0087424C" w:rsidP="00777168">
            <w:pPr>
              <w:pStyle w:val="ListParagraph"/>
              <w:numPr>
                <w:ilvl w:val="0"/>
                <w:numId w:val="19"/>
              </w:numPr>
              <w:spacing w:before="60" w:after="60" w:line="240" w:lineRule="auto"/>
              <w:ind w:left="357"/>
              <w:contextualSpacing w:val="0"/>
              <w:rPr>
                <w:rFonts w:ascii="Arial" w:hAnsi="Arial" w:cs="Arial"/>
              </w:rPr>
            </w:pPr>
            <w:r w:rsidRPr="00666B87">
              <w:rPr>
                <w:rFonts w:ascii="Arial" w:hAnsi="Arial" w:cs="Arial"/>
              </w:rPr>
              <w:t>Commi</w:t>
            </w:r>
            <w:r w:rsidR="00256580" w:rsidRPr="00666B87">
              <w:rPr>
                <w:rFonts w:ascii="Arial" w:hAnsi="Arial" w:cs="Arial"/>
              </w:rPr>
              <w:t>tment to equality and diversity</w:t>
            </w:r>
            <w:r w:rsidR="005F0153" w:rsidRPr="00666B87">
              <w:rPr>
                <w:rFonts w:ascii="Arial" w:hAnsi="Arial" w:cs="Arial"/>
              </w:rPr>
              <w:t>.</w:t>
            </w:r>
          </w:p>
        </w:tc>
      </w:tr>
      <w:tr w:rsidR="0087424C" w:rsidRPr="00666B87" w14:paraId="1A0EFE48" w14:textId="77777777" w:rsidTr="00093214">
        <w:tc>
          <w:tcPr>
            <w:tcW w:w="10495" w:type="dxa"/>
            <w:tcBorders>
              <w:top w:val="nil"/>
              <w:bottom w:val="nil"/>
            </w:tcBorders>
          </w:tcPr>
          <w:p w14:paraId="70BCE7A1" w14:textId="12DB5B7B" w:rsidR="0087424C" w:rsidRPr="00666B87" w:rsidRDefault="00256580" w:rsidP="00777168">
            <w:pPr>
              <w:pStyle w:val="ListParagraph"/>
              <w:numPr>
                <w:ilvl w:val="0"/>
                <w:numId w:val="19"/>
              </w:numPr>
              <w:spacing w:before="60" w:after="60" w:line="240" w:lineRule="auto"/>
              <w:ind w:left="357"/>
              <w:contextualSpacing w:val="0"/>
              <w:rPr>
                <w:rFonts w:ascii="Arial" w:hAnsi="Arial" w:cs="Arial"/>
              </w:rPr>
            </w:pPr>
            <w:r w:rsidRPr="00666B87">
              <w:rPr>
                <w:rFonts w:ascii="Arial" w:hAnsi="Arial" w:cs="Arial"/>
              </w:rPr>
              <w:t>Commitment to health and safety</w:t>
            </w:r>
            <w:r w:rsidR="005F0153" w:rsidRPr="00666B87">
              <w:rPr>
                <w:rFonts w:ascii="Arial" w:hAnsi="Arial" w:cs="Arial"/>
              </w:rPr>
              <w:t>.</w:t>
            </w:r>
          </w:p>
        </w:tc>
      </w:tr>
      <w:tr w:rsidR="0087424C" w:rsidRPr="00666B87" w14:paraId="7A195D6A" w14:textId="77777777" w:rsidTr="00093214">
        <w:tc>
          <w:tcPr>
            <w:tcW w:w="10495" w:type="dxa"/>
            <w:tcBorders>
              <w:top w:val="nil"/>
              <w:bottom w:val="nil"/>
            </w:tcBorders>
          </w:tcPr>
          <w:p w14:paraId="4C3DCE1F" w14:textId="04513CDA" w:rsidR="0087424C" w:rsidRPr="00666B87" w:rsidRDefault="0087424C" w:rsidP="00777168">
            <w:pPr>
              <w:pStyle w:val="ListParagraph"/>
              <w:numPr>
                <w:ilvl w:val="0"/>
                <w:numId w:val="19"/>
              </w:numPr>
              <w:spacing w:before="60" w:after="60" w:line="240" w:lineRule="auto"/>
              <w:ind w:left="357"/>
              <w:contextualSpacing w:val="0"/>
              <w:rPr>
                <w:rFonts w:ascii="Arial" w:hAnsi="Arial" w:cs="Arial"/>
              </w:rPr>
            </w:pPr>
            <w:r w:rsidRPr="00666B87">
              <w:rPr>
                <w:rFonts w:ascii="Arial" w:hAnsi="Arial" w:cs="Arial"/>
              </w:rPr>
              <w:t xml:space="preserve">Display the LCC values and behaviours at all times and </w:t>
            </w:r>
            <w:r w:rsidR="00256580" w:rsidRPr="00666B87">
              <w:rPr>
                <w:rFonts w:ascii="Arial" w:hAnsi="Arial" w:cs="Arial"/>
              </w:rPr>
              <w:t>actively promote them in others</w:t>
            </w:r>
            <w:r w:rsidR="005F0153" w:rsidRPr="00666B87">
              <w:rPr>
                <w:rFonts w:ascii="Arial" w:hAnsi="Arial" w:cs="Arial"/>
              </w:rPr>
              <w:t>.</w:t>
            </w:r>
          </w:p>
        </w:tc>
      </w:tr>
      <w:tr w:rsidR="0087424C" w:rsidRPr="00666B87" w14:paraId="4DAFDB7C" w14:textId="77777777" w:rsidTr="00093214">
        <w:tc>
          <w:tcPr>
            <w:tcW w:w="10495" w:type="dxa"/>
            <w:tcBorders>
              <w:top w:val="nil"/>
            </w:tcBorders>
          </w:tcPr>
          <w:p w14:paraId="3A21A9C3" w14:textId="0F1E1A20" w:rsidR="0087424C" w:rsidRPr="00666B87" w:rsidRDefault="0087424C" w:rsidP="00777168">
            <w:pPr>
              <w:pStyle w:val="ListParagraph"/>
              <w:numPr>
                <w:ilvl w:val="0"/>
                <w:numId w:val="19"/>
              </w:numPr>
              <w:spacing w:before="60" w:after="60" w:line="240" w:lineRule="auto"/>
              <w:ind w:left="357"/>
              <w:contextualSpacing w:val="0"/>
              <w:rPr>
                <w:rFonts w:ascii="Arial" w:hAnsi="Arial" w:cs="Arial"/>
              </w:rPr>
            </w:pPr>
            <w:r w:rsidRPr="00666B87">
              <w:rPr>
                <w:rFonts w:ascii="Arial" w:hAnsi="Arial" w:cs="Arial"/>
              </w:rPr>
              <w:t>Thi</w:t>
            </w:r>
            <w:r w:rsidR="00933597" w:rsidRPr="00666B87">
              <w:rPr>
                <w:rFonts w:ascii="Arial" w:hAnsi="Arial" w:cs="Arial"/>
              </w:rPr>
              <w:t>s is an essential car user post</w:t>
            </w:r>
            <w:r w:rsidRPr="00666B87">
              <w:rPr>
                <w:rFonts w:ascii="Arial" w:hAnsi="Arial" w:cs="Arial"/>
              </w:rPr>
              <w:t xml:space="preserve">  </w:t>
            </w:r>
          </w:p>
          <w:p w14:paraId="387A7A3A" w14:textId="3E4313E0" w:rsidR="0087424C" w:rsidRPr="00666B87" w:rsidRDefault="003C57AB" w:rsidP="00777168">
            <w:pPr>
              <w:pStyle w:val="ListParagraph"/>
              <w:spacing w:before="60" w:after="60" w:line="240" w:lineRule="auto"/>
              <w:ind w:left="357"/>
              <w:contextualSpacing w:val="0"/>
              <w:rPr>
                <w:rFonts w:ascii="Arial" w:hAnsi="Arial" w:cs="Arial"/>
                <w:i/>
              </w:rPr>
            </w:pPr>
            <w:r w:rsidRPr="00666B87">
              <w:rPr>
                <w:rFonts w:ascii="Arial" w:hAnsi="Arial" w:cs="Arial"/>
                <w:i/>
                <w:lang w:val="en"/>
              </w:rPr>
              <w:t>You will be required to provide a car for use in connection with the duties of this post and must be insured for business use</w:t>
            </w:r>
            <w:r w:rsidRPr="00666B87">
              <w:rPr>
                <w:rFonts w:ascii="Arial" w:hAnsi="Arial" w:cs="Arial"/>
                <w:lang w:val="en"/>
              </w:rPr>
              <w:t xml:space="preserve">. </w:t>
            </w:r>
            <w:r w:rsidR="0087424C" w:rsidRPr="00666B87">
              <w:rPr>
                <w:rFonts w:ascii="Arial" w:hAnsi="Arial" w:cs="Arial"/>
                <w:i/>
              </w:rPr>
              <w:t>In certain circumstances consideration may be given to applicants who, as a consequence of a disability,</w:t>
            </w:r>
            <w:r w:rsidR="00933597" w:rsidRPr="00666B87">
              <w:rPr>
                <w:rFonts w:ascii="Arial" w:hAnsi="Arial" w:cs="Arial"/>
                <w:i/>
              </w:rPr>
              <w:t xml:space="preserve"> are unable to drive</w:t>
            </w:r>
          </w:p>
        </w:tc>
      </w:tr>
    </w:tbl>
    <w:p w14:paraId="6E840AC5" w14:textId="77777777" w:rsidR="0087424C" w:rsidRPr="00F511C1" w:rsidRDefault="0087424C" w:rsidP="0087424C">
      <w:pPr>
        <w:rPr>
          <w:rFonts w:ascii="Arial" w:hAnsi="Arial" w:cs="Arial"/>
          <w:sz w:val="24"/>
          <w:szCs w:val="24"/>
        </w:rPr>
      </w:pPr>
    </w:p>
    <w:sectPr w:rsidR="0087424C" w:rsidRPr="00F511C1" w:rsidSect="00F13C00">
      <w:headerReference w:type="default" r:id="rId11"/>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B500B" w14:textId="77777777" w:rsidR="0086682D" w:rsidRDefault="0086682D" w:rsidP="009373D4">
      <w:pPr>
        <w:spacing w:after="0" w:line="240" w:lineRule="auto"/>
      </w:pPr>
      <w:r>
        <w:separator/>
      </w:r>
    </w:p>
  </w:endnote>
  <w:endnote w:type="continuationSeparator" w:id="0">
    <w:p w14:paraId="227B9B72" w14:textId="77777777" w:rsidR="0086682D" w:rsidRDefault="0086682D"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1D836E23" w:rsidR="00944F09" w:rsidRPr="00883689" w:rsidRDefault="004B34CF" w:rsidP="00944F09">
    <w:pPr>
      <w:pStyle w:val="Footer"/>
      <w:rPr>
        <w:rFonts w:ascii="Arial" w:hAnsi="Arial" w:cs="Arial"/>
        <w:sz w:val="20"/>
        <w:szCs w:val="20"/>
      </w:rPr>
    </w:pPr>
    <w:r>
      <w:rPr>
        <w:rFonts w:ascii="Arial" w:hAnsi="Arial" w:cs="Arial"/>
        <w:sz w:val="20"/>
        <w:szCs w:val="20"/>
      </w:rPr>
      <w:t>May 2025</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0C0FD" w14:textId="77777777" w:rsidR="0086682D" w:rsidRDefault="0086682D" w:rsidP="009373D4">
      <w:pPr>
        <w:spacing w:after="0" w:line="240" w:lineRule="auto"/>
      </w:pPr>
      <w:r>
        <w:separator/>
      </w:r>
    </w:p>
  </w:footnote>
  <w:footnote w:type="continuationSeparator" w:id="0">
    <w:p w14:paraId="3EE68485" w14:textId="77777777" w:rsidR="0086682D" w:rsidRDefault="0086682D"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0B384DD8" w14:textId="7DFC9913" w:rsidR="00883689" w:rsidRPr="00904FB9" w:rsidRDefault="00337472" w:rsidP="00883689">
          <w:pPr>
            <w:pStyle w:val="Header"/>
            <w:spacing w:before="120" w:after="120"/>
            <w:jc w:val="center"/>
            <w:rPr>
              <w:rFonts w:ascii="Arial" w:hAnsi="Arial" w:cs="Arial"/>
              <w:b/>
              <w:sz w:val="28"/>
              <w:szCs w:val="28"/>
            </w:rPr>
          </w:pPr>
          <w:r>
            <w:rPr>
              <w:rFonts w:ascii="Arial" w:hAnsi="Arial" w:cs="Arial"/>
              <w:b/>
              <w:color w:val="A50021"/>
              <w:sz w:val="28"/>
              <w:szCs w:val="28"/>
            </w:rPr>
            <w:t>LADO (Local Area Designated Officer)</w:t>
          </w:r>
          <w:r w:rsidR="004B34CF">
            <w:rPr>
              <w:rFonts w:ascii="Arial" w:hAnsi="Arial" w:cs="Arial"/>
              <w:b/>
              <w:color w:val="A50021"/>
              <w:sz w:val="28"/>
              <w:szCs w:val="28"/>
            </w:rPr>
            <w:t xml:space="preserve"> </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3486354" o:spid="_x0000_i1025" type="#_x0000_t75" style="width:307.95pt;height:316.8pt;visibility:visible;mso-wrap-style:square" o:bullet="t">
        <v:imagedata r:id="rId1" o:title=""/>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81EB8"/>
    <w:multiLevelType w:val="hybridMultilevel"/>
    <w:tmpl w:val="D504A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B055FF1"/>
    <w:multiLevelType w:val="hybridMultilevel"/>
    <w:tmpl w:val="9246F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5E57091"/>
    <w:multiLevelType w:val="hybridMultilevel"/>
    <w:tmpl w:val="84C62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43852488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0"/>
  </w:num>
  <w:num w:numId="3" w16cid:durableId="439031600">
    <w:abstractNumId w:val="19"/>
  </w:num>
  <w:num w:numId="4" w16cid:durableId="1363550396">
    <w:abstractNumId w:val="22"/>
  </w:num>
  <w:num w:numId="5" w16cid:durableId="1447702445">
    <w:abstractNumId w:val="11"/>
  </w:num>
  <w:num w:numId="6" w16cid:durableId="1491292271">
    <w:abstractNumId w:val="24"/>
  </w:num>
  <w:num w:numId="7" w16cid:durableId="1089616268">
    <w:abstractNumId w:val="13"/>
  </w:num>
  <w:num w:numId="8" w16cid:durableId="585697795">
    <w:abstractNumId w:val="33"/>
  </w:num>
  <w:num w:numId="9" w16cid:durableId="1784493513">
    <w:abstractNumId w:val="9"/>
  </w:num>
  <w:num w:numId="10" w16cid:durableId="1631083330">
    <w:abstractNumId w:val="14"/>
  </w:num>
  <w:num w:numId="11" w16cid:durableId="1299872964">
    <w:abstractNumId w:val="0"/>
  </w:num>
  <w:num w:numId="12" w16cid:durableId="23404164">
    <w:abstractNumId w:val="17"/>
  </w:num>
  <w:num w:numId="13" w16cid:durableId="1019772408">
    <w:abstractNumId w:val="7"/>
  </w:num>
  <w:num w:numId="14" w16cid:durableId="55473651">
    <w:abstractNumId w:val="8"/>
  </w:num>
  <w:num w:numId="15" w16cid:durableId="283196743">
    <w:abstractNumId w:val="23"/>
  </w:num>
  <w:num w:numId="16" w16cid:durableId="2094737737">
    <w:abstractNumId w:val="29"/>
  </w:num>
  <w:num w:numId="17" w16cid:durableId="1721592948">
    <w:abstractNumId w:val="3"/>
  </w:num>
  <w:num w:numId="18" w16cid:durableId="994576094">
    <w:abstractNumId w:val="21"/>
  </w:num>
  <w:num w:numId="19" w16cid:durableId="363560435">
    <w:abstractNumId w:val="5"/>
  </w:num>
  <w:num w:numId="20" w16cid:durableId="705523551">
    <w:abstractNumId w:val="18"/>
  </w:num>
  <w:num w:numId="21" w16cid:durableId="138695120">
    <w:abstractNumId w:val="12"/>
  </w:num>
  <w:num w:numId="22" w16cid:durableId="576091220">
    <w:abstractNumId w:val="6"/>
  </w:num>
  <w:num w:numId="23" w16cid:durableId="2055427743">
    <w:abstractNumId w:val="4"/>
  </w:num>
  <w:num w:numId="24" w16cid:durableId="1650359097">
    <w:abstractNumId w:val="28"/>
  </w:num>
  <w:num w:numId="25" w16cid:durableId="2101634239">
    <w:abstractNumId w:val="16"/>
  </w:num>
  <w:num w:numId="26" w16cid:durableId="1079402475">
    <w:abstractNumId w:val="2"/>
  </w:num>
  <w:num w:numId="27" w16cid:durableId="1110510433">
    <w:abstractNumId w:val="30"/>
  </w:num>
  <w:num w:numId="28" w16cid:durableId="149449392">
    <w:abstractNumId w:val="15"/>
  </w:num>
  <w:num w:numId="29" w16cid:durableId="191921037">
    <w:abstractNumId w:val="10"/>
  </w:num>
  <w:num w:numId="30" w16cid:durableId="414323861">
    <w:abstractNumId w:val="31"/>
  </w:num>
  <w:num w:numId="31" w16cid:durableId="1670523958">
    <w:abstractNumId w:val="32"/>
  </w:num>
  <w:num w:numId="32" w16cid:durableId="451871796">
    <w:abstractNumId w:val="25"/>
  </w:num>
  <w:num w:numId="33" w16cid:durableId="1462067653">
    <w:abstractNumId w:val="1"/>
  </w:num>
  <w:num w:numId="34" w16cid:durableId="3757422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CAB"/>
    <w:rsid w:val="00081256"/>
    <w:rsid w:val="000847F8"/>
    <w:rsid w:val="00084A65"/>
    <w:rsid w:val="00087C26"/>
    <w:rsid w:val="00092AA1"/>
    <w:rsid w:val="00093214"/>
    <w:rsid w:val="000973F7"/>
    <w:rsid w:val="000B5848"/>
    <w:rsid w:val="000D74C9"/>
    <w:rsid w:val="000E20A6"/>
    <w:rsid w:val="000E376A"/>
    <w:rsid w:val="000F4E59"/>
    <w:rsid w:val="00103393"/>
    <w:rsid w:val="0012367F"/>
    <w:rsid w:val="001263A2"/>
    <w:rsid w:val="00134ADE"/>
    <w:rsid w:val="00140C21"/>
    <w:rsid w:val="001466A2"/>
    <w:rsid w:val="00155FBF"/>
    <w:rsid w:val="0016227C"/>
    <w:rsid w:val="00167572"/>
    <w:rsid w:val="00173FCC"/>
    <w:rsid w:val="00184609"/>
    <w:rsid w:val="001A5E99"/>
    <w:rsid w:val="001A7954"/>
    <w:rsid w:val="001E1319"/>
    <w:rsid w:val="001F5F6B"/>
    <w:rsid w:val="002210B5"/>
    <w:rsid w:val="002318EF"/>
    <w:rsid w:val="00232B12"/>
    <w:rsid w:val="00245D41"/>
    <w:rsid w:val="00256580"/>
    <w:rsid w:val="002A2398"/>
    <w:rsid w:val="002D03B5"/>
    <w:rsid w:val="002D123A"/>
    <w:rsid w:val="002D61C2"/>
    <w:rsid w:val="002E7FA3"/>
    <w:rsid w:val="002F69F4"/>
    <w:rsid w:val="003010A5"/>
    <w:rsid w:val="00304DDE"/>
    <w:rsid w:val="00306E01"/>
    <w:rsid w:val="00314AE2"/>
    <w:rsid w:val="00316031"/>
    <w:rsid w:val="00337472"/>
    <w:rsid w:val="003958D8"/>
    <w:rsid w:val="00396422"/>
    <w:rsid w:val="003A124E"/>
    <w:rsid w:val="003B3C18"/>
    <w:rsid w:val="003B5159"/>
    <w:rsid w:val="003C0B08"/>
    <w:rsid w:val="003C57AB"/>
    <w:rsid w:val="003D01A7"/>
    <w:rsid w:val="003D6C55"/>
    <w:rsid w:val="003E0AC5"/>
    <w:rsid w:val="003E16B3"/>
    <w:rsid w:val="003E6252"/>
    <w:rsid w:val="003E7A0E"/>
    <w:rsid w:val="0042788C"/>
    <w:rsid w:val="00427FA2"/>
    <w:rsid w:val="00430DA2"/>
    <w:rsid w:val="00431200"/>
    <w:rsid w:val="00436D06"/>
    <w:rsid w:val="00454521"/>
    <w:rsid w:val="00460A29"/>
    <w:rsid w:val="004719A7"/>
    <w:rsid w:val="00483CBF"/>
    <w:rsid w:val="0049033C"/>
    <w:rsid w:val="0049580B"/>
    <w:rsid w:val="004A0C79"/>
    <w:rsid w:val="004A5AFB"/>
    <w:rsid w:val="004B34CF"/>
    <w:rsid w:val="004B7DF4"/>
    <w:rsid w:val="004E0A78"/>
    <w:rsid w:val="004E7E0E"/>
    <w:rsid w:val="004F0FA5"/>
    <w:rsid w:val="004F1515"/>
    <w:rsid w:val="004F1DC3"/>
    <w:rsid w:val="0050043B"/>
    <w:rsid w:val="00501B78"/>
    <w:rsid w:val="00534BB6"/>
    <w:rsid w:val="00536E13"/>
    <w:rsid w:val="00573357"/>
    <w:rsid w:val="00591802"/>
    <w:rsid w:val="005971BA"/>
    <w:rsid w:val="005A0127"/>
    <w:rsid w:val="005A5904"/>
    <w:rsid w:val="005B45FC"/>
    <w:rsid w:val="005C5B48"/>
    <w:rsid w:val="005D5186"/>
    <w:rsid w:val="005E4780"/>
    <w:rsid w:val="005F0153"/>
    <w:rsid w:val="005F4737"/>
    <w:rsid w:val="006026D2"/>
    <w:rsid w:val="0061492F"/>
    <w:rsid w:val="00625C17"/>
    <w:rsid w:val="00627BBB"/>
    <w:rsid w:val="00627F64"/>
    <w:rsid w:val="006313CC"/>
    <w:rsid w:val="00645191"/>
    <w:rsid w:val="00666B87"/>
    <w:rsid w:val="00686894"/>
    <w:rsid w:val="006B25CE"/>
    <w:rsid w:val="006B5443"/>
    <w:rsid w:val="006D331F"/>
    <w:rsid w:val="006D46EA"/>
    <w:rsid w:val="006E31CC"/>
    <w:rsid w:val="006F10A8"/>
    <w:rsid w:val="007031F3"/>
    <w:rsid w:val="0070453D"/>
    <w:rsid w:val="007046BD"/>
    <w:rsid w:val="00707946"/>
    <w:rsid w:val="00707A73"/>
    <w:rsid w:val="0072181F"/>
    <w:rsid w:val="00725524"/>
    <w:rsid w:val="00725DAB"/>
    <w:rsid w:val="007420E7"/>
    <w:rsid w:val="00746CF0"/>
    <w:rsid w:val="00777168"/>
    <w:rsid w:val="0078138D"/>
    <w:rsid w:val="00783CD4"/>
    <w:rsid w:val="00784003"/>
    <w:rsid w:val="0079262E"/>
    <w:rsid w:val="00793C75"/>
    <w:rsid w:val="007A1CCA"/>
    <w:rsid w:val="007A2612"/>
    <w:rsid w:val="007B562B"/>
    <w:rsid w:val="007C117F"/>
    <w:rsid w:val="007C5E21"/>
    <w:rsid w:val="007E00BB"/>
    <w:rsid w:val="007E331B"/>
    <w:rsid w:val="00832780"/>
    <w:rsid w:val="00834218"/>
    <w:rsid w:val="00842690"/>
    <w:rsid w:val="00854A68"/>
    <w:rsid w:val="00855E4C"/>
    <w:rsid w:val="0086682D"/>
    <w:rsid w:val="0087424C"/>
    <w:rsid w:val="00877FD0"/>
    <w:rsid w:val="00883689"/>
    <w:rsid w:val="0088457C"/>
    <w:rsid w:val="00897E4C"/>
    <w:rsid w:val="008A6083"/>
    <w:rsid w:val="008B38C2"/>
    <w:rsid w:val="008E50FB"/>
    <w:rsid w:val="008E6F52"/>
    <w:rsid w:val="008E779F"/>
    <w:rsid w:val="00913B3E"/>
    <w:rsid w:val="00933597"/>
    <w:rsid w:val="00935F02"/>
    <w:rsid w:val="00936A7A"/>
    <w:rsid w:val="009373D4"/>
    <w:rsid w:val="00942209"/>
    <w:rsid w:val="00944F09"/>
    <w:rsid w:val="0094645D"/>
    <w:rsid w:val="00946AFC"/>
    <w:rsid w:val="00955CC9"/>
    <w:rsid w:val="00961964"/>
    <w:rsid w:val="00963600"/>
    <w:rsid w:val="0096440C"/>
    <w:rsid w:val="00964A52"/>
    <w:rsid w:val="00994A8A"/>
    <w:rsid w:val="00996C39"/>
    <w:rsid w:val="009A03CF"/>
    <w:rsid w:val="009A2E79"/>
    <w:rsid w:val="009A4FE8"/>
    <w:rsid w:val="009B6E64"/>
    <w:rsid w:val="009C49D8"/>
    <w:rsid w:val="009D26C7"/>
    <w:rsid w:val="009D27FD"/>
    <w:rsid w:val="009F5939"/>
    <w:rsid w:val="00A032B0"/>
    <w:rsid w:val="00A14E73"/>
    <w:rsid w:val="00A30D84"/>
    <w:rsid w:val="00A447BE"/>
    <w:rsid w:val="00A45726"/>
    <w:rsid w:val="00A54C31"/>
    <w:rsid w:val="00A72A27"/>
    <w:rsid w:val="00A7451A"/>
    <w:rsid w:val="00A7579B"/>
    <w:rsid w:val="00A765D5"/>
    <w:rsid w:val="00A86C7F"/>
    <w:rsid w:val="00A87830"/>
    <w:rsid w:val="00A91973"/>
    <w:rsid w:val="00AA0B2A"/>
    <w:rsid w:val="00AB23DE"/>
    <w:rsid w:val="00AB377F"/>
    <w:rsid w:val="00AC6638"/>
    <w:rsid w:val="00AC7333"/>
    <w:rsid w:val="00AE46B7"/>
    <w:rsid w:val="00AE6D61"/>
    <w:rsid w:val="00B17ADE"/>
    <w:rsid w:val="00B370D2"/>
    <w:rsid w:val="00B41811"/>
    <w:rsid w:val="00B45889"/>
    <w:rsid w:val="00B53E11"/>
    <w:rsid w:val="00B54BF9"/>
    <w:rsid w:val="00B57015"/>
    <w:rsid w:val="00B80BCF"/>
    <w:rsid w:val="00B85B83"/>
    <w:rsid w:val="00B860A2"/>
    <w:rsid w:val="00BA7FDC"/>
    <w:rsid w:val="00BC131C"/>
    <w:rsid w:val="00BC5C69"/>
    <w:rsid w:val="00BD1C6E"/>
    <w:rsid w:val="00BE2257"/>
    <w:rsid w:val="00BE7A35"/>
    <w:rsid w:val="00C111C2"/>
    <w:rsid w:val="00C24044"/>
    <w:rsid w:val="00C26183"/>
    <w:rsid w:val="00C31061"/>
    <w:rsid w:val="00C312EC"/>
    <w:rsid w:val="00C31ED2"/>
    <w:rsid w:val="00C466DF"/>
    <w:rsid w:val="00C47DD5"/>
    <w:rsid w:val="00C51481"/>
    <w:rsid w:val="00C54F63"/>
    <w:rsid w:val="00C57047"/>
    <w:rsid w:val="00C62F7A"/>
    <w:rsid w:val="00C66828"/>
    <w:rsid w:val="00C836C6"/>
    <w:rsid w:val="00C94A81"/>
    <w:rsid w:val="00C97F7F"/>
    <w:rsid w:val="00CB1F6F"/>
    <w:rsid w:val="00CB2D63"/>
    <w:rsid w:val="00CB4F7A"/>
    <w:rsid w:val="00CB5A66"/>
    <w:rsid w:val="00CC1A53"/>
    <w:rsid w:val="00CC31A1"/>
    <w:rsid w:val="00CC6993"/>
    <w:rsid w:val="00CE75E9"/>
    <w:rsid w:val="00D03D79"/>
    <w:rsid w:val="00D162D3"/>
    <w:rsid w:val="00D30683"/>
    <w:rsid w:val="00D46FFD"/>
    <w:rsid w:val="00D5682A"/>
    <w:rsid w:val="00D64A7D"/>
    <w:rsid w:val="00D977B2"/>
    <w:rsid w:val="00DB2B00"/>
    <w:rsid w:val="00DC307E"/>
    <w:rsid w:val="00DC77BF"/>
    <w:rsid w:val="00DD2DA6"/>
    <w:rsid w:val="00DF1D8F"/>
    <w:rsid w:val="00DF2054"/>
    <w:rsid w:val="00E0566C"/>
    <w:rsid w:val="00E320B3"/>
    <w:rsid w:val="00E416FC"/>
    <w:rsid w:val="00E555CD"/>
    <w:rsid w:val="00E751B0"/>
    <w:rsid w:val="00E75397"/>
    <w:rsid w:val="00E85638"/>
    <w:rsid w:val="00E97F2A"/>
    <w:rsid w:val="00EB74C9"/>
    <w:rsid w:val="00F00014"/>
    <w:rsid w:val="00F13963"/>
    <w:rsid w:val="00F13C00"/>
    <w:rsid w:val="00F22238"/>
    <w:rsid w:val="00F5215A"/>
    <w:rsid w:val="00F7556F"/>
    <w:rsid w:val="00F808CB"/>
    <w:rsid w:val="00FA1EBA"/>
    <w:rsid w:val="00FA4E3F"/>
    <w:rsid w:val="00FB6D25"/>
    <w:rsid w:val="00FB7534"/>
    <w:rsid w:val="00FB7BB1"/>
    <w:rsid w:val="00FD696E"/>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0BE1B21D1124F9917BE39F984218A" ma:contentTypeVersion="0" ma:contentTypeDescription="Create a new document." ma:contentTypeScope="" ma:versionID="8de88fa87c5322edd8b772594b656786">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71848-E6B4-4475-8323-A21B14AF7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C4562A-5E02-4F4F-B9F5-81183B6BCBEF}">
  <ds:schemaRefs>
    <ds:schemaRef ds:uri="http://schemas.microsoft.com/sharepoint/v3/contenttype/forms"/>
  </ds:schemaRefs>
</ds:datastoreItem>
</file>

<file path=customXml/itemProps3.xml><?xml version="1.0" encoding="utf-8"?>
<ds:datastoreItem xmlns:ds="http://schemas.openxmlformats.org/officeDocument/2006/customXml" ds:itemID="{581B9177-4BD2-4DE2-BF71-EC6E8C85F7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1058</Words>
  <Characters>6052</Characters>
  <Application>Microsoft Office Word</Application>
  <DocSecurity>0</DocSecurity>
  <Lines>147</Lines>
  <Paragraphs>91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Bailey, Catherine</cp:lastModifiedBy>
  <cp:revision>3</cp:revision>
  <cp:lastPrinted>2017-11-07T10:18:00Z</cp:lastPrinted>
  <dcterms:created xsi:type="dcterms:W3CDTF">2026-07-15T10:43:00Z</dcterms:created>
  <dcterms:modified xsi:type="dcterms:W3CDTF">2026-07-15T10:43:00Z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0x0101009430BE1B21D1124F9917BE39F984218A</vt:lpwstr>
  </property>
</Properties>
</file>