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2626"/>
        <w:gridCol w:w="2706"/>
        <w:gridCol w:w="3274"/>
        <w:gridCol w:w="3059"/>
        <w:gridCol w:w="2493"/>
      </w:tblGrid>
      <w:tr w:rsidR="00C417A0" w14:paraId="3A7D304F" w14:textId="77777777" w:rsidTr="00DE1E1C">
        <w:trPr>
          <w:trHeight w:val="294"/>
        </w:trPr>
        <w:tc>
          <w:tcPr>
            <w:tcW w:w="1356" w:type="dxa"/>
            <w:vMerge w:val="restart"/>
          </w:tcPr>
          <w:p w14:paraId="706DB33A" w14:textId="673FE3CD" w:rsidR="00C417A0" w:rsidRDefault="00C417A0" w:rsidP="003958B2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b/>
                <w:color w:val="E93C6C"/>
                <w:sz w:val="24"/>
                <w:szCs w:val="17"/>
              </w:rPr>
              <w:t xml:space="preserve">Talk </w:t>
            </w:r>
            <w:r w:rsidR="006A6333">
              <w:rPr>
                <w:rFonts w:ascii="Segoe UI" w:hAnsi="Segoe UI" w:cs="Segoe UI"/>
                <w:b/>
                <w:color w:val="E93C6C"/>
                <w:sz w:val="24"/>
                <w:szCs w:val="17"/>
              </w:rPr>
              <w:t>Nursery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3B819EDF" w14:textId="77777777" w:rsidR="00C417A0" w:rsidRDefault="00C417A0" w:rsidP="003958B2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b/>
                <w:color w:val="E93C6C"/>
                <w:sz w:val="24"/>
                <w:szCs w:val="17"/>
              </w:rPr>
              <w:t>Session</w:t>
            </w:r>
            <w:r w:rsidRPr="00F83820">
              <w:rPr>
                <w:rFonts w:ascii="Segoe UI" w:hAnsi="Segoe UI" w:cs="Segoe UI"/>
                <w:b/>
                <w:color w:val="E93C6C"/>
                <w:sz w:val="24"/>
                <w:szCs w:val="17"/>
              </w:rPr>
              <w:t xml:space="preserve"> 1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76B8B2F1" w14:textId="77777777" w:rsidR="00C417A0" w:rsidRPr="00636F36" w:rsidRDefault="00C417A0" w:rsidP="003958B2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36F36">
              <w:rPr>
                <w:rFonts w:ascii="Segoe UI" w:hAnsi="Segoe UI" w:cs="Segoe UI"/>
                <w:b/>
                <w:color w:val="E93C6C"/>
                <w:sz w:val="24"/>
                <w:szCs w:val="24"/>
              </w:rPr>
              <w:t>Session 2</w:t>
            </w:r>
          </w:p>
        </w:tc>
        <w:tc>
          <w:tcPr>
            <w:tcW w:w="3274" w:type="dxa"/>
            <w:shd w:val="clear" w:color="auto" w:fill="D9D9D9" w:themeFill="background1" w:themeFillShade="D9"/>
          </w:tcPr>
          <w:p w14:paraId="26B5B0E7" w14:textId="77777777" w:rsidR="00C417A0" w:rsidRPr="00636F36" w:rsidRDefault="00C417A0" w:rsidP="003958B2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36F36">
              <w:rPr>
                <w:rFonts w:ascii="Segoe UI" w:hAnsi="Segoe UI" w:cs="Segoe UI"/>
                <w:b/>
                <w:color w:val="E93C6C"/>
                <w:sz w:val="24"/>
                <w:szCs w:val="24"/>
              </w:rPr>
              <w:t>Session 3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23505062" w14:textId="77777777" w:rsidR="00C417A0" w:rsidRPr="00636F36" w:rsidRDefault="00C417A0" w:rsidP="003958B2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36F36">
              <w:rPr>
                <w:rFonts w:ascii="Segoe UI" w:hAnsi="Segoe UI" w:cs="Segoe UI"/>
                <w:b/>
                <w:color w:val="E93C6C"/>
                <w:sz w:val="24"/>
                <w:szCs w:val="24"/>
              </w:rPr>
              <w:t>Session 4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5B28777F" w14:textId="77777777" w:rsidR="00C417A0" w:rsidRPr="00636F36" w:rsidRDefault="00C417A0" w:rsidP="003958B2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36F36">
              <w:rPr>
                <w:rFonts w:ascii="Segoe UI" w:hAnsi="Segoe UI" w:cs="Segoe UI"/>
                <w:b/>
                <w:color w:val="E93C6C"/>
                <w:sz w:val="24"/>
                <w:szCs w:val="24"/>
              </w:rPr>
              <w:t>Session 5</w:t>
            </w:r>
          </w:p>
        </w:tc>
      </w:tr>
      <w:tr w:rsidR="006A6333" w14:paraId="7546C6A6" w14:textId="77777777" w:rsidTr="00DE1E1C">
        <w:trPr>
          <w:trHeight w:val="7928"/>
        </w:trPr>
        <w:tc>
          <w:tcPr>
            <w:tcW w:w="1356" w:type="dxa"/>
            <w:vMerge/>
          </w:tcPr>
          <w:p w14:paraId="6FB31320" w14:textId="77777777" w:rsidR="006A6333" w:rsidRDefault="006A6333" w:rsidP="006A6333">
            <w:pPr>
              <w:spacing w:after="0" w:line="240" w:lineRule="auto"/>
            </w:pPr>
          </w:p>
        </w:tc>
        <w:tc>
          <w:tcPr>
            <w:tcW w:w="2626" w:type="dxa"/>
          </w:tcPr>
          <w:p w14:paraId="4DE5B300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sz w:val="20"/>
                <w:szCs w:val="20"/>
              </w:rPr>
              <w:t>Overview of the Talk Nursery Programme.</w:t>
            </w:r>
          </w:p>
          <w:p w14:paraId="0010F380" w14:textId="004418BA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sz w:val="20"/>
                <w:szCs w:val="20"/>
              </w:rPr>
              <w:t>Investigating up to date research, guidance and documents to support planning of Communication Language and Literacy.</w:t>
            </w:r>
          </w:p>
          <w:p w14:paraId="255A2994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sz w:val="20"/>
                <w:szCs w:val="20"/>
              </w:rPr>
              <w:t>Modelling the formation of Curriculum mapping Pathways, including core and link text, rhymes and poems.</w:t>
            </w:r>
          </w:p>
          <w:p w14:paraId="75B93833" w14:textId="0EF9CF76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sz w:val="20"/>
                <w:szCs w:val="20"/>
              </w:rPr>
              <w:t>Vocabulary development including the STAR teaching approach, practical talk strategies and focus on closing the word gap.</w:t>
            </w:r>
          </w:p>
        </w:tc>
        <w:tc>
          <w:tcPr>
            <w:tcW w:w="2706" w:type="dxa"/>
          </w:tcPr>
          <w:p w14:paraId="2098A7ED" w14:textId="4873D41F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Phonological awareness teaching and learning strategies, focussing on fidelity to a programme and foundations of phonological awareness for young children.</w:t>
            </w:r>
          </w:p>
          <w:p w14:paraId="1B6F0292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Phonological awareness – Phase 1 planning and assessment.</w:t>
            </w:r>
          </w:p>
          <w:p w14:paraId="0CC25BDB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How to develop quality environments and provision linked to phonological awareness.</w:t>
            </w:r>
          </w:p>
          <w:p w14:paraId="2B6B656A" w14:textId="5412581E" w:rsidR="00DE1E1C" w:rsidRPr="00DE1E1C" w:rsidRDefault="006A6333" w:rsidP="00DE1E1C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 xml:space="preserve">Application of phonological awareness into reading and writing and the quality of communication. </w:t>
            </w:r>
          </w:p>
        </w:tc>
        <w:tc>
          <w:tcPr>
            <w:tcW w:w="3274" w:type="dxa"/>
          </w:tcPr>
          <w:p w14:paraId="23CD470E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Reading for pleasure benefits and approaches.</w:t>
            </w:r>
          </w:p>
          <w:p w14:paraId="70ED4350" w14:textId="71DE3247" w:rsidR="003D4154" w:rsidRPr="00DE1E1C" w:rsidRDefault="003D4154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Research based evidence</w:t>
            </w:r>
            <w:r w:rsidR="00314404" w:rsidRPr="00DE1E1C">
              <w:rPr>
                <w:rFonts w:cstheme="minorHAnsi"/>
                <w:sz w:val="20"/>
                <w:szCs w:val="20"/>
              </w:rPr>
              <w:t xml:space="preserve"> and approaches</w:t>
            </w:r>
            <w:r w:rsidRPr="00DE1E1C">
              <w:rPr>
                <w:rFonts w:cstheme="minorHAnsi"/>
                <w:sz w:val="20"/>
                <w:szCs w:val="20"/>
              </w:rPr>
              <w:t xml:space="preserve"> from EEF</w:t>
            </w:r>
            <w:r w:rsidR="00314404" w:rsidRPr="00DE1E1C">
              <w:rPr>
                <w:rFonts w:cstheme="minorHAnsi"/>
                <w:sz w:val="20"/>
                <w:szCs w:val="20"/>
              </w:rPr>
              <w:t xml:space="preserve"> explored.</w:t>
            </w:r>
          </w:p>
          <w:p w14:paraId="152BA846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Early reading strategies for shared interactive reading, including the CROWD approach.</w:t>
            </w:r>
          </w:p>
          <w:p w14:paraId="46E34425" w14:textId="13578768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Exploration of quality texts, including the careful consideration of both core texts, linked texts and songs, poems and nursery rhymes.</w:t>
            </w:r>
          </w:p>
          <w:p w14:paraId="17BA1A8F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Reading in the continuous provision.</w:t>
            </w:r>
          </w:p>
          <w:p w14:paraId="59998EA1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Vocabulary links to shared and interactive reading.</w:t>
            </w:r>
          </w:p>
          <w:p w14:paraId="7301968B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EF94D75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D1D37D3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4F38DF1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E992CCB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5584435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63D84A4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11643D3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E34AAA0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582A613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02A0611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7376184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2A4C64A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657EDB5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6471703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04ABB44" w14:textId="77777777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D08EFE4" w14:textId="691976C0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0D6E3FF" w14:textId="182162DC" w:rsidR="006A6333" w:rsidRPr="00DE1E1C" w:rsidRDefault="006A6333" w:rsidP="006A633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9" w:type="dxa"/>
          </w:tcPr>
          <w:p w14:paraId="26E87F3B" w14:textId="1FF26365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Investigation into the key elements of early writing development.</w:t>
            </w:r>
          </w:p>
          <w:p w14:paraId="4065CFC7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Oracy and spoken language development leading into early writing.</w:t>
            </w:r>
          </w:p>
          <w:p w14:paraId="1CE0DADD" w14:textId="09045229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Early stages of writing, including gross and fine motor control, development of handwriting and core strength.</w:t>
            </w:r>
          </w:p>
          <w:p w14:paraId="79391464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Motivation and engagement of writing.</w:t>
            </w:r>
          </w:p>
          <w:p w14:paraId="1DD044CE" w14:textId="77777777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Key skills for writing, including pre-phonemic stages of development.</w:t>
            </w:r>
          </w:p>
          <w:p w14:paraId="75C4769C" w14:textId="58F4635A" w:rsidR="006A6333" w:rsidRPr="00DE1E1C" w:rsidRDefault="006A6333" w:rsidP="006A6333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Enabling environments which promote early writing.</w:t>
            </w:r>
          </w:p>
        </w:tc>
        <w:tc>
          <w:tcPr>
            <w:tcW w:w="2493" w:type="dxa"/>
          </w:tcPr>
          <w:p w14:paraId="01FCEA7E" w14:textId="77777777" w:rsidR="00B07956" w:rsidRPr="00DE1E1C" w:rsidRDefault="00B07956" w:rsidP="00B07956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sz w:val="20"/>
                <w:szCs w:val="20"/>
              </w:rPr>
              <w:t>How to become a confident storyteller.</w:t>
            </w:r>
          </w:p>
          <w:p w14:paraId="15478F07" w14:textId="15F44B2C" w:rsidR="00DE1E1C" w:rsidRPr="00DE1E1C" w:rsidRDefault="006A6333" w:rsidP="00DE1E1C">
            <w:pPr>
              <w:pStyle w:val="NoSpacing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E1E1C">
              <w:rPr>
                <w:rFonts w:cstheme="minorHAnsi"/>
                <w:sz w:val="20"/>
                <w:szCs w:val="20"/>
              </w:rPr>
              <w:t>Celebration and feedback of the programme.</w:t>
            </w:r>
          </w:p>
        </w:tc>
      </w:tr>
    </w:tbl>
    <w:p w14:paraId="17C5E481" w14:textId="2E3503C2" w:rsidR="00C417A0" w:rsidRDefault="0098681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B235" wp14:editId="42DDEF4F">
                <wp:simplePos x="0" y="0"/>
                <wp:positionH relativeFrom="margin">
                  <wp:align>left</wp:align>
                </wp:positionH>
                <wp:positionV relativeFrom="paragraph">
                  <wp:posOffset>105624</wp:posOffset>
                </wp:positionV>
                <wp:extent cx="6143625" cy="247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36E46" w14:textId="77777777" w:rsidR="00914100" w:rsidRDefault="00914100" w:rsidP="00914100">
                            <w:pPr>
                              <w:pStyle w:val="Foo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Segoe UI"/>
                                <w:sz w:val="17"/>
                                <w:szCs w:val="17"/>
                              </w:rPr>
                              <w:t xml:space="preserve">©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Lancashire Professional Development Service (LCC) 2025 -</w:t>
                            </w:r>
                            <w:r>
                              <w:rPr>
                                <w:rFonts w:cs="Segoe UI"/>
                                <w:sz w:val="17"/>
                                <w:szCs w:val="17"/>
                              </w:rPr>
                              <w:t xml:space="preserve"> Primary English and Literacy Team</w:t>
                            </w:r>
                          </w:p>
                          <w:p w14:paraId="34BA5729" w14:textId="77777777" w:rsidR="00914100" w:rsidRDefault="00914100" w:rsidP="009141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B2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3pt;width:483.75pt;height:1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" fillcolor="white [3201]" stroked="f" strokeweight=".5pt">
                <v:textbox>
                  <w:txbxContent>
                    <w:p w14:paraId="6D536E46" w14:textId="77777777" w:rsidR="00914100" w:rsidRDefault="00914100" w:rsidP="00914100">
                      <w:pPr>
                        <w:pStyle w:val="Foo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cs="Segoe UI"/>
                          <w:sz w:val="17"/>
                          <w:szCs w:val="17"/>
                        </w:rPr>
                        <w:t xml:space="preserve">© </w:t>
                      </w:r>
                      <w:r>
                        <w:rPr>
                          <w:sz w:val="17"/>
                          <w:szCs w:val="17"/>
                        </w:rPr>
                        <w:t>Lancashire Professional Development Service (LCC) 2025 -</w:t>
                      </w:r>
                      <w:r>
                        <w:rPr>
                          <w:rFonts w:cs="Segoe UI"/>
                          <w:sz w:val="17"/>
                          <w:szCs w:val="17"/>
                        </w:rPr>
                        <w:t xml:space="preserve"> Primary English and Literacy Team</w:t>
                      </w:r>
                    </w:p>
                    <w:p w14:paraId="34BA5729" w14:textId="77777777" w:rsidR="00914100" w:rsidRDefault="00914100" w:rsidP="0091410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A6A197A" wp14:editId="0C39F618">
            <wp:simplePos x="0" y="0"/>
            <wp:positionH relativeFrom="margin">
              <wp:align>right</wp:align>
            </wp:positionH>
            <wp:positionV relativeFrom="paragraph">
              <wp:posOffset>94345</wp:posOffset>
            </wp:positionV>
            <wp:extent cx="990600" cy="330200"/>
            <wp:effectExtent l="0" t="0" r="0" b="0"/>
            <wp:wrapSquare wrapText="bothSides"/>
            <wp:docPr id="39836051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60515" name="Picture 1" descr="A blue and black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7A0" w:rsidSect="00C417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C8C"/>
    <w:multiLevelType w:val="hybridMultilevel"/>
    <w:tmpl w:val="54408108"/>
    <w:lvl w:ilvl="0" w:tplc="37A4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30F69"/>
    <w:multiLevelType w:val="hybridMultilevel"/>
    <w:tmpl w:val="4546E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076"/>
    <w:multiLevelType w:val="hybridMultilevel"/>
    <w:tmpl w:val="AC6A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2A24"/>
    <w:multiLevelType w:val="hybridMultilevel"/>
    <w:tmpl w:val="CB2E4C3E"/>
    <w:lvl w:ilvl="0" w:tplc="37A4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02A8"/>
    <w:multiLevelType w:val="hybridMultilevel"/>
    <w:tmpl w:val="FD7AC4F0"/>
    <w:lvl w:ilvl="0" w:tplc="37A4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10315"/>
    <w:multiLevelType w:val="hybridMultilevel"/>
    <w:tmpl w:val="C800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24824">
    <w:abstractNumId w:val="1"/>
  </w:num>
  <w:num w:numId="2" w16cid:durableId="365567774">
    <w:abstractNumId w:val="4"/>
  </w:num>
  <w:num w:numId="3" w16cid:durableId="331642869">
    <w:abstractNumId w:val="3"/>
  </w:num>
  <w:num w:numId="4" w16cid:durableId="1202784666">
    <w:abstractNumId w:val="0"/>
  </w:num>
  <w:num w:numId="5" w16cid:durableId="299920647">
    <w:abstractNumId w:val="2"/>
  </w:num>
  <w:num w:numId="6" w16cid:durableId="611785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A0"/>
    <w:rsid w:val="000D1045"/>
    <w:rsid w:val="00314404"/>
    <w:rsid w:val="003958B2"/>
    <w:rsid w:val="003B0E26"/>
    <w:rsid w:val="003D4154"/>
    <w:rsid w:val="00445BB4"/>
    <w:rsid w:val="0046248E"/>
    <w:rsid w:val="00672CD8"/>
    <w:rsid w:val="006A6333"/>
    <w:rsid w:val="006D1138"/>
    <w:rsid w:val="00792859"/>
    <w:rsid w:val="007C71A8"/>
    <w:rsid w:val="00843F68"/>
    <w:rsid w:val="008D1659"/>
    <w:rsid w:val="00914100"/>
    <w:rsid w:val="00986812"/>
    <w:rsid w:val="00B07956"/>
    <w:rsid w:val="00C417A0"/>
    <w:rsid w:val="00D17219"/>
    <w:rsid w:val="00DE1E1C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758C"/>
  <w15:chartTrackingRefBased/>
  <w15:docId w15:val="{19F31D03-FC4E-4268-8505-2824F35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A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7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17A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17A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1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10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Cherry, Clare</dc:creator>
  <cp:keywords/>
  <dc:description/>
  <cp:lastModifiedBy>Cherry, Clare</cp:lastModifiedBy>
  <cp:revision>14</cp:revision>
  <dcterms:created xsi:type="dcterms:W3CDTF">2025-09-04T19:13:00Z</dcterms:created>
  <dcterms:modified xsi:type="dcterms:W3CDTF">2025-09-05T10:24:00Z</dcterms:modified>
</cp:coreProperties>
</file>