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094C5" w14:textId="37735D41" w:rsidR="00404131" w:rsidRPr="00C45FD3" w:rsidRDefault="009C7AFB" w:rsidP="005737F0">
      <w:pPr>
        <w:rPr>
          <w:rFonts w:asciiTheme="minorHAnsi" w:hAnsiTheme="minorHAnsi" w:cstheme="minorHAnsi"/>
        </w:rPr>
        <w:sectPr w:rsidR="00404131" w:rsidRPr="00C45FD3" w:rsidSect="001427AA">
          <w:headerReference w:type="default" r:id="rId11"/>
          <w:footerReference w:type="default" r:id="rId12"/>
          <w:headerReference w:type="first" r:id="rId13"/>
          <w:footerReference w:type="first" r:id="rId14"/>
          <w:pgSz w:w="11906" w:h="16838" w:code="9"/>
          <w:pgMar w:top="1418" w:right="1418" w:bottom="1418" w:left="1418" w:header="454" w:footer="454" w:gutter="0"/>
          <w:cols w:space="708"/>
          <w:titlePg/>
          <w:docGrid w:linePitch="360"/>
        </w:sectPr>
      </w:pPr>
      <w:r w:rsidRPr="00C45FD3">
        <w:rPr>
          <w:rFonts w:asciiTheme="minorHAnsi" w:hAnsiTheme="minorHAnsi" w:cstheme="minorHAnsi"/>
          <w:noProof/>
        </w:rPr>
        <mc:AlternateContent>
          <mc:Choice Requires="wps">
            <w:drawing>
              <wp:anchor distT="46990" distB="46990" distL="90170" distR="90170" simplePos="0" relativeHeight="251659264" behindDoc="0" locked="1" layoutInCell="1" allowOverlap="0" wp14:anchorId="6E394AB8" wp14:editId="70E604B5">
                <wp:simplePos x="0" y="0"/>
                <wp:positionH relativeFrom="column">
                  <wp:posOffset>-224790</wp:posOffset>
                </wp:positionH>
                <wp:positionV relativeFrom="margin">
                  <wp:posOffset>1468755</wp:posOffset>
                </wp:positionV>
                <wp:extent cx="6486525" cy="7402195"/>
                <wp:effectExtent l="0" t="0" r="0" b="0"/>
                <wp:wrapSquare wrapText="lef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86525" cy="7402195"/>
                        </a:xfrm>
                        <a:prstGeom prst="rect">
                          <a:avLst/>
                        </a:prstGeom>
                        <a:noFill/>
                        <a:ln w="6350">
                          <a:noFill/>
                        </a:ln>
                      </wps:spPr>
                      <wps:txbx>
                        <w:txbxContent>
                          <w:p w14:paraId="7567C7DB" w14:textId="77777777" w:rsidR="00320196" w:rsidRPr="0017605A" w:rsidRDefault="00320196" w:rsidP="00320196">
                            <w:pPr>
                              <w:ind w:left="851" w:hanging="851"/>
                              <w:jc w:val="center"/>
                              <w:rPr>
                                <w:rFonts w:cs="Arial"/>
                                <w:b/>
                              </w:rPr>
                            </w:pPr>
                            <w:r w:rsidRPr="0017605A">
                              <w:rPr>
                                <w:rFonts w:cs="Arial"/>
                                <w:b/>
                              </w:rPr>
                              <w:t>TOWN AND COUNTRY PLANNING ACT 1990 (AS AMENDED)</w:t>
                            </w:r>
                          </w:p>
                          <w:p w14:paraId="0C8EBE5A" w14:textId="77777777" w:rsidR="00320196" w:rsidRPr="0017605A" w:rsidRDefault="00320196" w:rsidP="00320196">
                            <w:pPr>
                              <w:ind w:left="851" w:hanging="851"/>
                              <w:rPr>
                                <w:rFonts w:cs="Arial"/>
                                <w:b/>
                              </w:rPr>
                            </w:pPr>
                          </w:p>
                          <w:p w14:paraId="5B292769" w14:textId="77777777" w:rsidR="00320196" w:rsidRPr="0017605A" w:rsidRDefault="00320196" w:rsidP="00320196">
                            <w:pPr>
                              <w:ind w:left="851" w:hanging="851"/>
                              <w:rPr>
                                <w:rFonts w:cs="Arial"/>
                              </w:rPr>
                            </w:pPr>
                          </w:p>
                          <w:p w14:paraId="54D9C122" w14:textId="77777777" w:rsidR="00320196" w:rsidRPr="0017605A" w:rsidRDefault="00320196" w:rsidP="00320196">
                            <w:pPr>
                              <w:ind w:left="851" w:hanging="851"/>
                              <w:rPr>
                                <w:rFonts w:cs="Arial"/>
                              </w:rPr>
                            </w:pPr>
                          </w:p>
                          <w:p w14:paraId="40D314F6" w14:textId="73976545" w:rsidR="00320196" w:rsidRPr="0017605A" w:rsidRDefault="00BD0F12" w:rsidP="00320196">
                            <w:pPr>
                              <w:ind w:left="851" w:hanging="851"/>
                              <w:jc w:val="center"/>
                              <w:rPr>
                                <w:rFonts w:cs="Arial"/>
                                <w:b/>
                                <w:bCs/>
                              </w:rPr>
                            </w:pPr>
                            <w:r>
                              <w:rPr>
                                <w:rFonts w:cs="Arial"/>
                                <w:b/>
                                <w:bCs/>
                              </w:rPr>
                              <w:t xml:space="preserve">HIGHWAYS </w:t>
                            </w:r>
                            <w:r w:rsidR="002463E4">
                              <w:rPr>
                                <w:rFonts w:cs="Arial"/>
                                <w:b/>
                                <w:bCs/>
                              </w:rPr>
                              <w:t>REBUTTAL</w:t>
                            </w:r>
                            <w:r w:rsidR="00964875">
                              <w:rPr>
                                <w:rFonts w:cs="Arial"/>
                                <w:b/>
                                <w:bCs/>
                              </w:rPr>
                              <w:t xml:space="preserve"> </w:t>
                            </w:r>
                            <w:r w:rsidR="002463E4">
                              <w:rPr>
                                <w:rFonts w:cs="Arial"/>
                                <w:b/>
                                <w:bCs/>
                              </w:rPr>
                              <w:t>BY</w:t>
                            </w:r>
                          </w:p>
                          <w:p w14:paraId="7CD7F283" w14:textId="3136D019" w:rsidR="00320196" w:rsidRPr="0017605A" w:rsidRDefault="00605A9E" w:rsidP="00320196">
                            <w:pPr>
                              <w:ind w:left="851" w:hanging="851"/>
                              <w:jc w:val="center"/>
                              <w:rPr>
                                <w:rFonts w:cs="Arial"/>
                                <w:b/>
                                <w:bCs/>
                              </w:rPr>
                            </w:pPr>
                            <w:r>
                              <w:rPr>
                                <w:rFonts w:cs="Arial"/>
                                <w:b/>
                                <w:bCs/>
                              </w:rPr>
                              <w:t>RYAN DERBYSHIRE</w:t>
                            </w:r>
                            <w:r w:rsidR="00320196">
                              <w:rPr>
                                <w:rFonts w:cs="Arial"/>
                                <w:b/>
                                <w:bCs/>
                              </w:rPr>
                              <w:t xml:space="preserve"> MCIHT</w:t>
                            </w:r>
                          </w:p>
                          <w:p w14:paraId="4D1A3D59" w14:textId="77777777" w:rsidR="002463E4" w:rsidRDefault="002463E4" w:rsidP="002463E4">
                            <w:pPr>
                              <w:rPr>
                                <w:rFonts w:cs="Arial"/>
                                <w:b/>
                                <w:bCs/>
                              </w:rPr>
                            </w:pPr>
                          </w:p>
                          <w:p w14:paraId="31F3EB77" w14:textId="483B9898" w:rsidR="00964875" w:rsidRDefault="00045407" w:rsidP="002463E4">
                            <w:pPr>
                              <w:jc w:val="center"/>
                              <w:rPr>
                                <w:rFonts w:cs="Arial"/>
                                <w:b/>
                                <w:bCs/>
                              </w:rPr>
                            </w:pPr>
                            <w:r>
                              <w:rPr>
                                <w:rFonts w:cs="Arial"/>
                                <w:b/>
                                <w:bCs/>
                              </w:rPr>
                              <w:t>On behalf of</w:t>
                            </w:r>
                          </w:p>
                          <w:p w14:paraId="2D70ACBC" w14:textId="77777777" w:rsidR="00964875" w:rsidRDefault="00964875" w:rsidP="00320196">
                            <w:pPr>
                              <w:ind w:left="851" w:hanging="851"/>
                              <w:jc w:val="center"/>
                              <w:rPr>
                                <w:rFonts w:cs="Arial"/>
                                <w:b/>
                                <w:bCs/>
                              </w:rPr>
                            </w:pPr>
                          </w:p>
                          <w:p w14:paraId="037F80EE" w14:textId="05BFE2E9" w:rsidR="00320196" w:rsidRDefault="00320196" w:rsidP="00320196">
                            <w:pPr>
                              <w:ind w:left="851" w:hanging="851"/>
                              <w:jc w:val="center"/>
                              <w:rPr>
                                <w:rFonts w:cs="Arial"/>
                                <w:b/>
                                <w:bCs/>
                              </w:rPr>
                            </w:pPr>
                            <w:r w:rsidRPr="0017605A">
                              <w:rPr>
                                <w:rFonts w:cs="Arial"/>
                                <w:b/>
                                <w:bCs/>
                              </w:rPr>
                              <w:t>LANCASHIRE COUNTY COUNCIL</w:t>
                            </w:r>
                          </w:p>
                          <w:p w14:paraId="41AA668C" w14:textId="77777777" w:rsidR="002463E4" w:rsidRDefault="002463E4" w:rsidP="00320196">
                            <w:pPr>
                              <w:ind w:left="851" w:hanging="851"/>
                              <w:jc w:val="center"/>
                              <w:rPr>
                                <w:rFonts w:cs="Arial"/>
                                <w:b/>
                                <w:bCs/>
                              </w:rPr>
                            </w:pPr>
                          </w:p>
                          <w:p w14:paraId="6F5E5417" w14:textId="3FA1ED59" w:rsidR="002463E4" w:rsidRDefault="002463E4" w:rsidP="00320196">
                            <w:pPr>
                              <w:ind w:left="851" w:hanging="851"/>
                              <w:jc w:val="center"/>
                              <w:rPr>
                                <w:rFonts w:cs="Arial"/>
                                <w:b/>
                                <w:bCs/>
                              </w:rPr>
                            </w:pPr>
                            <w:r>
                              <w:rPr>
                                <w:rFonts w:cs="Arial"/>
                                <w:b/>
                                <w:bCs/>
                              </w:rPr>
                              <w:t xml:space="preserve">Against </w:t>
                            </w:r>
                          </w:p>
                          <w:p w14:paraId="7258ADBC" w14:textId="77777777" w:rsidR="00045407" w:rsidRDefault="00045407" w:rsidP="00320196">
                            <w:pPr>
                              <w:ind w:left="851" w:hanging="851"/>
                              <w:jc w:val="center"/>
                              <w:rPr>
                                <w:rFonts w:cs="Arial"/>
                                <w:b/>
                                <w:bCs/>
                              </w:rPr>
                            </w:pPr>
                          </w:p>
                          <w:p w14:paraId="4D81EF52" w14:textId="157B7BA7" w:rsidR="00320196" w:rsidRDefault="00045407" w:rsidP="00045407">
                            <w:pPr>
                              <w:ind w:left="851" w:hanging="851"/>
                              <w:jc w:val="center"/>
                              <w:rPr>
                                <w:rFonts w:cs="Arial"/>
                                <w:b/>
                                <w:bCs/>
                              </w:rPr>
                            </w:pPr>
                            <w:r>
                              <w:rPr>
                                <w:rFonts w:cs="Arial"/>
                                <w:b/>
                                <w:bCs/>
                              </w:rPr>
                              <w:t xml:space="preserve">JIM BUDD </w:t>
                            </w:r>
                          </w:p>
                          <w:p w14:paraId="5FA0F10A" w14:textId="77777777" w:rsidR="00045407" w:rsidRDefault="00045407" w:rsidP="00045407">
                            <w:pPr>
                              <w:ind w:left="851" w:hanging="851"/>
                              <w:jc w:val="center"/>
                              <w:rPr>
                                <w:rFonts w:cs="Arial"/>
                                <w:b/>
                                <w:bCs/>
                              </w:rPr>
                            </w:pPr>
                          </w:p>
                          <w:p w14:paraId="0BEE7E2C" w14:textId="77777777" w:rsidR="00045407" w:rsidRDefault="00045407" w:rsidP="00045407">
                            <w:pPr>
                              <w:ind w:left="851" w:hanging="851"/>
                              <w:jc w:val="center"/>
                              <w:rPr>
                                <w:rFonts w:cs="Arial"/>
                                <w:b/>
                                <w:bCs/>
                              </w:rPr>
                            </w:pPr>
                            <w:r>
                              <w:rPr>
                                <w:rFonts w:cs="Arial"/>
                                <w:b/>
                                <w:bCs/>
                              </w:rPr>
                              <w:t xml:space="preserve">Witness for </w:t>
                            </w:r>
                          </w:p>
                          <w:p w14:paraId="30F7D424" w14:textId="77777777" w:rsidR="00045407" w:rsidRDefault="00045407" w:rsidP="00045407">
                            <w:pPr>
                              <w:ind w:left="851" w:hanging="851"/>
                              <w:jc w:val="center"/>
                              <w:rPr>
                                <w:rFonts w:cs="Arial"/>
                                <w:b/>
                                <w:bCs/>
                              </w:rPr>
                            </w:pPr>
                          </w:p>
                          <w:p w14:paraId="4B7B8C16" w14:textId="212203C8" w:rsidR="00045407" w:rsidRDefault="00045407" w:rsidP="00045407">
                            <w:pPr>
                              <w:ind w:left="851" w:hanging="851"/>
                              <w:jc w:val="center"/>
                              <w:rPr>
                                <w:rFonts w:cs="Arial"/>
                                <w:b/>
                                <w:bCs/>
                              </w:rPr>
                            </w:pPr>
                            <w:r>
                              <w:rPr>
                                <w:rFonts w:cs="Arial"/>
                                <w:b/>
                                <w:bCs/>
                              </w:rPr>
                              <w:t xml:space="preserve">Baxter Group Limited on </w:t>
                            </w:r>
                          </w:p>
                          <w:p w14:paraId="6A718C58" w14:textId="77777777" w:rsidR="00045407" w:rsidRDefault="00045407" w:rsidP="00045407">
                            <w:pPr>
                              <w:ind w:left="851" w:hanging="851"/>
                              <w:jc w:val="center"/>
                              <w:rPr>
                                <w:rFonts w:cs="Arial"/>
                                <w:b/>
                                <w:bCs/>
                              </w:rPr>
                            </w:pPr>
                          </w:p>
                          <w:p w14:paraId="14067836" w14:textId="0A3D3D9E" w:rsidR="00045407" w:rsidRPr="00045407" w:rsidRDefault="00045407" w:rsidP="00045407">
                            <w:pPr>
                              <w:ind w:left="851" w:hanging="851"/>
                              <w:jc w:val="center"/>
                              <w:rPr>
                                <w:rFonts w:cs="Arial"/>
                                <w:b/>
                                <w:bCs/>
                              </w:rPr>
                            </w:pPr>
                            <w:r>
                              <w:rPr>
                                <w:rFonts w:cs="Arial"/>
                                <w:b/>
                                <w:bCs/>
                              </w:rPr>
                              <w:t xml:space="preserve">HIGHWAYS </w:t>
                            </w:r>
                          </w:p>
                          <w:p w14:paraId="0CC6F3DC" w14:textId="77777777" w:rsidR="00320196" w:rsidRPr="0017605A" w:rsidRDefault="00320196" w:rsidP="00320196">
                            <w:pPr>
                              <w:ind w:left="851" w:hanging="851"/>
                              <w:rPr>
                                <w:rFonts w:cs="Arial"/>
                              </w:rPr>
                            </w:pPr>
                          </w:p>
                          <w:p w14:paraId="4785F4F2" w14:textId="77777777" w:rsidR="00320196" w:rsidRPr="00EE2101" w:rsidRDefault="00320196" w:rsidP="00320196">
                            <w:pPr>
                              <w:ind w:left="851" w:hanging="851"/>
                              <w:rPr>
                                <w:rFonts w:cs="Arial"/>
                              </w:rPr>
                            </w:pPr>
                          </w:p>
                          <w:p w14:paraId="14418ADB" w14:textId="0086C996" w:rsidR="00605A9E" w:rsidRDefault="00605A9E" w:rsidP="00605A9E">
                            <w:pPr>
                              <w:ind w:firstLine="720"/>
                              <w:jc w:val="center"/>
                              <w:rPr>
                                <w:rFonts w:cs="Arial"/>
                                <w:b/>
                                <w:bCs/>
                              </w:rPr>
                            </w:pPr>
                            <w:r w:rsidRPr="00605A9E">
                              <w:rPr>
                                <w:rFonts w:cs="Arial"/>
                                <w:b/>
                                <w:bCs/>
                              </w:rPr>
                              <w:t>MYTAX FARM, 4 BOURBLES LANE, POULTON-LE-FYLDE, FY6 0PE</w:t>
                            </w:r>
                          </w:p>
                          <w:p w14:paraId="7D868215" w14:textId="77777777" w:rsidR="00605A9E" w:rsidRDefault="00605A9E" w:rsidP="00605A9E">
                            <w:pPr>
                              <w:ind w:firstLine="720"/>
                              <w:jc w:val="center"/>
                              <w:rPr>
                                <w:rFonts w:cs="Arial"/>
                                <w:b/>
                                <w:bCs/>
                              </w:rPr>
                            </w:pPr>
                          </w:p>
                          <w:p w14:paraId="635F4E8F" w14:textId="602987E3" w:rsidR="00320196" w:rsidRDefault="00605A9E" w:rsidP="00605A9E">
                            <w:pPr>
                              <w:ind w:firstLine="720"/>
                              <w:jc w:val="center"/>
                              <w:rPr>
                                <w:rFonts w:cs="Arial"/>
                                <w:b/>
                                <w:bCs/>
                              </w:rPr>
                            </w:pPr>
                            <w:r w:rsidRPr="00605A9E">
                              <w:rPr>
                                <w:rFonts w:cs="Arial"/>
                                <w:b/>
                                <w:bCs/>
                              </w:rPr>
                              <w:t>THE EXTRACTION AND PROCESSING OF SAND AND GRAVEL INCLUDING THE CONSTRUCTION OF NEW SITE ACCESS ROADS, LANDSCAPING AND SCREENING BUNDS, MINERALS WASHING PLANT AND OTHER ASSOCIATED INFRASTRUCTURE WITH RESTORATION TO LEISURE END-USES, AGRICULTURAL LAND AND BIODIVERSITY ENHANCEMENT, USING IMPORTED INERT FILL.</w:t>
                            </w:r>
                          </w:p>
                          <w:p w14:paraId="5A55B863" w14:textId="77777777" w:rsidR="00320196" w:rsidRPr="00D3243C" w:rsidRDefault="00320196" w:rsidP="00320196">
                            <w:pPr>
                              <w:ind w:left="851" w:hanging="851"/>
                              <w:rPr>
                                <w:rFonts w:cs="Arial"/>
                                <w:b/>
                                <w:bCs/>
                                <w:color w:val="FF0000"/>
                              </w:rPr>
                            </w:pPr>
                          </w:p>
                          <w:p w14:paraId="258F9225" w14:textId="77777777" w:rsidR="00320196" w:rsidRPr="00015FEC" w:rsidRDefault="00320196" w:rsidP="00320196">
                            <w:pPr>
                              <w:ind w:left="851" w:hanging="851"/>
                              <w:rPr>
                                <w:rFonts w:cs="Arial"/>
                                <w:b/>
                                <w:color w:val="FF0000"/>
                              </w:rPr>
                            </w:pPr>
                          </w:p>
                          <w:p w14:paraId="0FE669AA" w14:textId="77777777" w:rsidR="00320196" w:rsidRPr="00EE2101" w:rsidRDefault="00320196" w:rsidP="00320196">
                            <w:pPr>
                              <w:ind w:left="851" w:hanging="851"/>
                              <w:rPr>
                                <w:rFonts w:cs="Arial"/>
                                <w:b/>
                              </w:rPr>
                            </w:pPr>
                          </w:p>
                          <w:p w14:paraId="15705888" w14:textId="4B39360E" w:rsidR="00320196" w:rsidRPr="009F4315" w:rsidRDefault="00320196" w:rsidP="00320196">
                            <w:pPr>
                              <w:ind w:left="851" w:hanging="851"/>
                              <w:jc w:val="center"/>
                              <w:rPr>
                                <w:rFonts w:cs="Arial"/>
                                <w:b/>
                              </w:rPr>
                            </w:pPr>
                            <w:r w:rsidRPr="00EE2101">
                              <w:rPr>
                                <w:rFonts w:cs="Arial"/>
                                <w:b/>
                              </w:rPr>
                              <w:t>PLANNING INSPECTORATE REF</w:t>
                            </w:r>
                            <w:r w:rsidRPr="009F4315">
                              <w:rPr>
                                <w:rFonts w:cs="Arial"/>
                                <w:b/>
                              </w:rPr>
                              <w:t>: </w:t>
                            </w:r>
                            <w:r w:rsidRPr="00605A9E">
                              <w:rPr>
                                <w:rFonts w:cs="Arial"/>
                                <w:b/>
                                <w:bCs/>
                              </w:rPr>
                              <w:t xml:space="preserve"> </w:t>
                            </w:r>
                            <w:r w:rsidR="00EB5165" w:rsidRPr="00EB5165">
                              <w:rPr>
                                <w:rFonts w:cs="Arial"/>
                                <w:b/>
                                <w:bCs/>
                              </w:rPr>
                              <w:t>APP/Q2371/W/25/6002168</w:t>
                            </w:r>
                          </w:p>
                          <w:p w14:paraId="12010E9C" w14:textId="77777777" w:rsidR="00320196" w:rsidRPr="00EE2101" w:rsidRDefault="00320196" w:rsidP="00320196">
                            <w:pPr>
                              <w:ind w:left="851" w:hanging="851"/>
                              <w:jc w:val="center"/>
                              <w:rPr>
                                <w:rFonts w:cs="Arial"/>
                                <w:b/>
                              </w:rPr>
                            </w:pPr>
                          </w:p>
                          <w:p w14:paraId="545E5A1E" w14:textId="77777777" w:rsidR="00605A9E" w:rsidRPr="00605A9E" w:rsidRDefault="00320196" w:rsidP="00605A9E">
                            <w:pPr>
                              <w:ind w:left="851" w:hanging="851"/>
                              <w:jc w:val="center"/>
                              <w:rPr>
                                <w:rFonts w:cs="Arial"/>
                                <w:b/>
                                <w:bCs/>
                              </w:rPr>
                            </w:pPr>
                            <w:r w:rsidRPr="00EE2101">
                              <w:rPr>
                                <w:rFonts w:cs="Arial"/>
                                <w:b/>
                              </w:rPr>
                              <w:t xml:space="preserve">LOCAL PLANNING AUTHORITY REF: </w:t>
                            </w:r>
                            <w:r w:rsidR="00605A9E" w:rsidRPr="00605A9E">
                              <w:rPr>
                                <w:rFonts w:cs="Arial"/>
                                <w:b/>
                                <w:bCs/>
                              </w:rPr>
                              <w:t> LCC/2023/0030</w:t>
                            </w:r>
                          </w:p>
                          <w:p w14:paraId="4D9A28CC" w14:textId="42B40B1D" w:rsidR="00320196" w:rsidRPr="009F4315" w:rsidRDefault="00320196" w:rsidP="00605A9E">
                            <w:pPr>
                              <w:ind w:left="851" w:hanging="851"/>
                              <w:rPr>
                                <w:rFonts w:cs="Arial"/>
                                <w:b/>
                              </w:rPr>
                            </w:pPr>
                          </w:p>
                          <w:p w14:paraId="2E1C07CE" w14:textId="77777777" w:rsidR="00320196" w:rsidRPr="00EE2101" w:rsidRDefault="00320196" w:rsidP="00320196">
                            <w:pPr>
                              <w:ind w:left="851" w:hanging="851"/>
                              <w:rPr>
                                <w:rFonts w:cs="Arial"/>
                                <w:b/>
                              </w:rPr>
                            </w:pPr>
                          </w:p>
                          <w:p w14:paraId="046440AF" w14:textId="77777777" w:rsidR="00320196" w:rsidRPr="00EE2101" w:rsidRDefault="00320196" w:rsidP="00320196">
                            <w:pPr>
                              <w:ind w:left="851" w:hanging="851"/>
                              <w:rPr>
                                <w:rFonts w:cs="Arial"/>
                                <w:b/>
                              </w:rPr>
                            </w:pPr>
                          </w:p>
                          <w:p w14:paraId="15121AB2" w14:textId="77777777" w:rsidR="00320196" w:rsidRPr="00EE2101" w:rsidRDefault="00320196" w:rsidP="00320196">
                            <w:pPr>
                              <w:ind w:left="851" w:hanging="851"/>
                              <w:rPr>
                                <w:rFonts w:cs="Arial"/>
                                <w:b/>
                              </w:rPr>
                            </w:pPr>
                          </w:p>
                          <w:p w14:paraId="30A57249" w14:textId="5F902D30" w:rsidR="003B4948" w:rsidRPr="003B4948" w:rsidRDefault="00D2472F" w:rsidP="00605A9E">
                            <w:pPr>
                              <w:jc w:val="center"/>
                              <w:rPr>
                                <w:lang w:eastAsia="en-US"/>
                              </w:rPr>
                            </w:pPr>
                            <w:r>
                              <w:rPr>
                                <w:rFonts w:cs="Arial"/>
                                <w:b/>
                                <w:bCs/>
                              </w:rPr>
                              <w:t xml:space="preserve">APRIL </w:t>
                            </w:r>
                            <w:r w:rsidR="00605A9E">
                              <w:rPr>
                                <w:rFonts w:cs="Arial"/>
                                <w:b/>
                                <w:bCs/>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94AB8" id="_x0000_t202" coordsize="21600,21600" o:spt="202" path="m,l,21600r21600,l21600,xe">
                <v:stroke joinstyle="miter"/>
                <v:path gradientshapeok="t" o:connecttype="rect"/>
              </v:shapetype>
              <v:shape id="Text Box 1" o:spid="_x0000_s1026" type="#_x0000_t202" style="position:absolute;margin-left:-17.7pt;margin-top:115.65pt;width:510.75pt;height:582.85pt;z-index:251659264;visibility:visible;mso-wrap-style:square;mso-width-percent:0;mso-height-percent:0;mso-wrap-distance-left:7.1pt;mso-wrap-distance-top:3.7pt;mso-wrap-distance-right:7.1pt;mso-wrap-distance-bottom:3.7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" o:allowoverlap="f" filled="f" stroked="f" strokeweight=".5pt">
                <o:lock v:ext="edit" aspectratio="t"/>
                <v:textbox>
                  <w:txbxContent>
                    <w:p w14:paraId="7567C7DB" w14:textId="77777777" w:rsidR="00320196" w:rsidRPr="0017605A" w:rsidRDefault="00320196" w:rsidP="00320196">
                      <w:pPr>
                        <w:ind w:left="851" w:hanging="851"/>
                        <w:jc w:val="center"/>
                        <w:rPr>
                          <w:rFonts w:cs="Arial"/>
                          <w:b/>
                        </w:rPr>
                      </w:pPr>
                      <w:r w:rsidRPr="0017605A">
                        <w:rPr>
                          <w:rFonts w:cs="Arial"/>
                          <w:b/>
                        </w:rPr>
                        <w:t>TOWN AND COUNTRY PLANNING ACT 1990 (AS AMENDED)</w:t>
                      </w:r>
                    </w:p>
                    <w:p w14:paraId="0C8EBE5A" w14:textId="77777777" w:rsidR="00320196" w:rsidRPr="0017605A" w:rsidRDefault="00320196" w:rsidP="00320196">
                      <w:pPr>
                        <w:ind w:left="851" w:hanging="851"/>
                        <w:rPr>
                          <w:rFonts w:cs="Arial"/>
                          <w:b/>
                        </w:rPr>
                      </w:pPr>
                    </w:p>
                    <w:p w14:paraId="5B292769" w14:textId="77777777" w:rsidR="00320196" w:rsidRPr="0017605A" w:rsidRDefault="00320196" w:rsidP="00320196">
                      <w:pPr>
                        <w:ind w:left="851" w:hanging="851"/>
                        <w:rPr>
                          <w:rFonts w:cs="Arial"/>
                        </w:rPr>
                      </w:pPr>
                    </w:p>
                    <w:p w14:paraId="54D9C122" w14:textId="77777777" w:rsidR="00320196" w:rsidRPr="0017605A" w:rsidRDefault="00320196" w:rsidP="00320196">
                      <w:pPr>
                        <w:ind w:left="851" w:hanging="851"/>
                        <w:rPr>
                          <w:rFonts w:cs="Arial"/>
                        </w:rPr>
                      </w:pPr>
                    </w:p>
                    <w:p w14:paraId="40D314F6" w14:textId="73976545" w:rsidR="00320196" w:rsidRPr="0017605A" w:rsidRDefault="00BD0F12" w:rsidP="00320196">
                      <w:pPr>
                        <w:ind w:left="851" w:hanging="851"/>
                        <w:jc w:val="center"/>
                        <w:rPr>
                          <w:rFonts w:cs="Arial"/>
                          <w:b/>
                          <w:bCs/>
                        </w:rPr>
                      </w:pPr>
                      <w:r>
                        <w:rPr>
                          <w:rFonts w:cs="Arial"/>
                          <w:b/>
                          <w:bCs/>
                        </w:rPr>
                        <w:t xml:space="preserve">HIGHWAYS </w:t>
                      </w:r>
                      <w:r w:rsidR="002463E4">
                        <w:rPr>
                          <w:rFonts w:cs="Arial"/>
                          <w:b/>
                          <w:bCs/>
                        </w:rPr>
                        <w:t>REBUTTAL</w:t>
                      </w:r>
                      <w:r w:rsidR="00964875">
                        <w:rPr>
                          <w:rFonts w:cs="Arial"/>
                          <w:b/>
                          <w:bCs/>
                        </w:rPr>
                        <w:t xml:space="preserve"> </w:t>
                      </w:r>
                      <w:r w:rsidR="002463E4">
                        <w:rPr>
                          <w:rFonts w:cs="Arial"/>
                          <w:b/>
                          <w:bCs/>
                        </w:rPr>
                        <w:t>BY</w:t>
                      </w:r>
                    </w:p>
                    <w:p w14:paraId="7CD7F283" w14:textId="3136D019" w:rsidR="00320196" w:rsidRPr="0017605A" w:rsidRDefault="00605A9E" w:rsidP="00320196">
                      <w:pPr>
                        <w:ind w:left="851" w:hanging="851"/>
                        <w:jc w:val="center"/>
                        <w:rPr>
                          <w:rFonts w:cs="Arial"/>
                          <w:b/>
                          <w:bCs/>
                        </w:rPr>
                      </w:pPr>
                      <w:r>
                        <w:rPr>
                          <w:rFonts w:cs="Arial"/>
                          <w:b/>
                          <w:bCs/>
                        </w:rPr>
                        <w:t>RYAN DERBYSHIRE</w:t>
                      </w:r>
                      <w:r w:rsidR="00320196">
                        <w:rPr>
                          <w:rFonts w:cs="Arial"/>
                          <w:b/>
                          <w:bCs/>
                        </w:rPr>
                        <w:t xml:space="preserve"> MCIHT</w:t>
                      </w:r>
                    </w:p>
                    <w:p w14:paraId="4D1A3D59" w14:textId="77777777" w:rsidR="002463E4" w:rsidRDefault="002463E4" w:rsidP="002463E4">
                      <w:pPr>
                        <w:rPr>
                          <w:rFonts w:cs="Arial"/>
                          <w:b/>
                          <w:bCs/>
                        </w:rPr>
                      </w:pPr>
                    </w:p>
                    <w:p w14:paraId="31F3EB77" w14:textId="483B9898" w:rsidR="00964875" w:rsidRDefault="00045407" w:rsidP="002463E4">
                      <w:pPr>
                        <w:jc w:val="center"/>
                        <w:rPr>
                          <w:rFonts w:cs="Arial"/>
                          <w:b/>
                          <w:bCs/>
                        </w:rPr>
                      </w:pPr>
                      <w:r>
                        <w:rPr>
                          <w:rFonts w:cs="Arial"/>
                          <w:b/>
                          <w:bCs/>
                        </w:rPr>
                        <w:t>On behalf of</w:t>
                      </w:r>
                    </w:p>
                    <w:p w14:paraId="2D70ACBC" w14:textId="77777777" w:rsidR="00964875" w:rsidRDefault="00964875" w:rsidP="00320196">
                      <w:pPr>
                        <w:ind w:left="851" w:hanging="851"/>
                        <w:jc w:val="center"/>
                        <w:rPr>
                          <w:rFonts w:cs="Arial"/>
                          <w:b/>
                          <w:bCs/>
                        </w:rPr>
                      </w:pPr>
                    </w:p>
                    <w:p w14:paraId="037F80EE" w14:textId="05BFE2E9" w:rsidR="00320196" w:rsidRDefault="00320196" w:rsidP="00320196">
                      <w:pPr>
                        <w:ind w:left="851" w:hanging="851"/>
                        <w:jc w:val="center"/>
                        <w:rPr>
                          <w:rFonts w:cs="Arial"/>
                          <w:b/>
                          <w:bCs/>
                        </w:rPr>
                      </w:pPr>
                      <w:r w:rsidRPr="0017605A">
                        <w:rPr>
                          <w:rFonts w:cs="Arial"/>
                          <w:b/>
                          <w:bCs/>
                        </w:rPr>
                        <w:t>LANCASHIRE COUNTY COUNCIL</w:t>
                      </w:r>
                    </w:p>
                    <w:p w14:paraId="41AA668C" w14:textId="77777777" w:rsidR="002463E4" w:rsidRDefault="002463E4" w:rsidP="00320196">
                      <w:pPr>
                        <w:ind w:left="851" w:hanging="851"/>
                        <w:jc w:val="center"/>
                        <w:rPr>
                          <w:rFonts w:cs="Arial"/>
                          <w:b/>
                          <w:bCs/>
                        </w:rPr>
                      </w:pPr>
                    </w:p>
                    <w:p w14:paraId="6F5E5417" w14:textId="3FA1ED59" w:rsidR="002463E4" w:rsidRDefault="002463E4" w:rsidP="00320196">
                      <w:pPr>
                        <w:ind w:left="851" w:hanging="851"/>
                        <w:jc w:val="center"/>
                        <w:rPr>
                          <w:rFonts w:cs="Arial"/>
                          <w:b/>
                          <w:bCs/>
                        </w:rPr>
                      </w:pPr>
                      <w:r>
                        <w:rPr>
                          <w:rFonts w:cs="Arial"/>
                          <w:b/>
                          <w:bCs/>
                        </w:rPr>
                        <w:t xml:space="preserve">Against </w:t>
                      </w:r>
                    </w:p>
                    <w:p w14:paraId="7258ADBC" w14:textId="77777777" w:rsidR="00045407" w:rsidRDefault="00045407" w:rsidP="00320196">
                      <w:pPr>
                        <w:ind w:left="851" w:hanging="851"/>
                        <w:jc w:val="center"/>
                        <w:rPr>
                          <w:rFonts w:cs="Arial"/>
                          <w:b/>
                          <w:bCs/>
                        </w:rPr>
                      </w:pPr>
                    </w:p>
                    <w:p w14:paraId="4D81EF52" w14:textId="157B7BA7" w:rsidR="00320196" w:rsidRDefault="00045407" w:rsidP="00045407">
                      <w:pPr>
                        <w:ind w:left="851" w:hanging="851"/>
                        <w:jc w:val="center"/>
                        <w:rPr>
                          <w:rFonts w:cs="Arial"/>
                          <w:b/>
                          <w:bCs/>
                        </w:rPr>
                      </w:pPr>
                      <w:r>
                        <w:rPr>
                          <w:rFonts w:cs="Arial"/>
                          <w:b/>
                          <w:bCs/>
                        </w:rPr>
                        <w:t xml:space="preserve">JIM BUDD </w:t>
                      </w:r>
                    </w:p>
                    <w:p w14:paraId="5FA0F10A" w14:textId="77777777" w:rsidR="00045407" w:rsidRDefault="00045407" w:rsidP="00045407">
                      <w:pPr>
                        <w:ind w:left="851" w:hanging="851"/>
                        <w:jc w:val="center"/>
                        <w:rPr>
                          <w:rFonts w:cs="Arial"/>
                          <w:b/>
                          <w:bCs/>
                        </w:rPr>
                      </w:pPr>
                    </w:p>
                    <w:p w14:paraId="0BEE7E2C" w14:textId="77777777" w:rsidR="00045407" w:rsidRDefault="00045407" w:rsidP="00045407">
                      <w:pPr>
                        <w:ind w:left="851" w:hanging="851"/>
                        <w:jc w:val="center"/>
                        <w:rPr>
                          <w:rFonts w:cs="Arial"/>
                          <w:b/>
                          <w:bCs/>
                        </w:rPr>
                      </w:pPr>
                      <w:r>
                        <w:rPr>
                          <w:rFonts w:cs="Arial"/>
                          <w:b/>
                          <w:bCs/>
                        </w:rPr>
                        <w:t xml:space="preserve">Witness for </w:t>
                      </w:r>
                    </w:p>
                    <w:p w14:paraId="30F7D424" w14:textId="77777777" w:rsidR="00045407" w:rsidRDefault="00045407" w:rsidP="00045407">
                      <w:pPr>
                        <w:ind w:left="851" w:hanging="851"/>
                        <w:jc w:val="center"/>
                        <w:rPr>
                          <w:rFonts w:cs="Arial"/>
                          <w:b/>
                          <w:bCs/>
                        </w:rPr>
                      </w:pPr>
                    </w:p>
                    <w:p w14:paraId="4B7B8C16" w14:textId="212203C8" w:rsidR="00045407" w:rsidRDefault="00045407" w:rsidP="00045407">
                      <w:pPr>
                        <w:ind w:left="851" w:hanging="851"/>
                        <w:jc w:val="center"/>
                        <w:rPr>
                          <w:rFonts w:cs="Arial"/>
                          <w:b/>
                          <w:bCs/>
                        </w:rPr>
                      </w:pPr>
                      <w:r>
                        <w:rPr>
                          <w:rFonts w:cs="Arial"/>
                          <w:b/>
                          <w:bCs/>
                        </w:rPr>
                        <w:t xml:space="preserve">Baxter Group Limited on </w:t>
                      </w:r>
                    </w:p>
                    <w:p w14:paraId="6A718C58" w14:textId="77777777" w:rsidR="00045407" w:rsidRDefault="00045407" w:rsidP="00045407">
                      <w:pPr>
                        <w:ind w:left="851" w:hanging="851"/>
                        <w:jc w:val="center"/>
                        <w:rPr>
                          <w:rFonts w:cs="Arial"/>
                          <w:b/>
                          <w:bCs/>
                        </w:rPr>
                      </w:pPr>
                    </w:p>
                    <w:p w14:paraId="14067836" w14:textId="0A3D3D9E" w:rsidR="00045407" w:rsidRPr="00045407" w:rsidRDefault="00045407" w:rsidP="00045407">
                      <w:pPr>
                        <w:ind w:left="851" w:hanging="851"/>
                        <w:jc w:val="center"/>
                        <w:rPr>
                          <w:rFonts w:cs="Arial"/>
                          <w:b/>
                          <w:bCs/>
                        </w:rPr>
                      </w:pPr>
                      <w:r>
                        <w:rPr>
                          <w:rFonts w:cs="Arial"/>
                          <w:b/>
                          <w:bCs/>
                        </w:rPr>
                        <w:t xml:space="preserve">HIGHWAYS </w:t>
                      </w:r>
                    </w:p>
                    <w:p w14:paraId="0CC6F3DC" w14:textId="77777777" w:rsidR="00320196" w:rsidRPr="0017605A" w:rsidRDefault="00320196" w:rsidP="00320196">
                      <w:pPr>
                        <w:ind w:left="851" w:hanging="851"/>
                        <w:rPr>
                          <w:rFonts w:cs="Arial"/>
                        </w:rPr>
                      </w:pPr>
                    </w:p>
                    <w:p w14:paraId="4785F4F2" w14:textId="77777777" w:rsidR="00320196" w:rsidRPr="00EE2101" w:rsidRDefault="00320196" w:rsidP="00320196">
                      <w:pPr>
                        <w:ind w:left="851" w:hanging="851"/>
                        <w:rPr>
                          <w:rFonts w:cs="Arial"/>
                        </w:rPr>
                      </w:pPr>
                    </w:p>
                    <w:p w14:paraId="14418ADB" w14:textId="0086C996" w:rsidR="00605A9E" w:rsidRDefault="00605A9E" w:rsidP="00605A9E">
                      <w:pPr>
                        <w:ind w:firstLine="720"/>
                        <w:jc w:val="center"/>
                        <w:rPr>
                          <w:rFonts w:cs="Arial"/>
                          <w:b/>
                          <w:bCs/>
                        </w:rPr>
                      </w:pPr>
                      <w:r w:rsidRPr="00605A9E">
                        <w:rPr>
                          <w:rFonts w:cs="Arial"/>
                          <w:b/>
                          <w:bCs/>
                        </w:rPr>
                        <w:t>MYTAX FARM, 4 BOURBLES LANE, POULTON-LE-FYLDE, FY6 0PE</w:t>
                      </w:r>
                    </w:p>
                    <w:p w14:paraId="7D868215" w14:textId="77777777" w:rsidR="00605A9E" w:rsidRDefault="00605A9E" w:rsidP="00605A9E">
                      <w:pPr>
                        <w:ind w:firstLine="720"/>
                        <w:jc w:val="center"/>
                        <w:rPr>
                          <w:rFonts w:cs="Arial"/>
                          <w:b/>
                          <w:bCs/>
                        </w:rPr>
                      </w:pPr>
                    </w:p>
                    <w:p w14:paraId="635F4E8F" w14:textId="602987E3" w:rsidR="00320196" w:rsidRDefault="00605A9E" w:rsidP="00605A9E">
                      <w:pPr>
                        <w:ind w:firstLine="720"/>
                        <w:jc w:val="center"/>
                        <w:rPr>
                          <w:rFonts w:cs="Arial"/>
                          <w:b/>
                          <w:bCs/>
                        </w:rPr>
                      </w:pPr>
                      <w:r w:rsidRPr="00605A9E">
                        <w:rPr>
                          <w:rFonts w:cs="Arial"/>
                          <w:b/>
                          <w:bCs/>
                        </w:rPr>
                        <w:t>THE EXTRACTION AND PROCESSING OF SAND AND GRAVEL INCLUDING THE CONSTRUCTION OF NEW SITE ACCESS ROADS, LANDSCAPING AND SCREENING BUNDS, MINERALS WASHING PLANT AND OTHER ASSOCIATED INFRASTRUCTURE WITH RESTORATION TO LEISURE END-USES, AGRICULTURAL LAND AND BIODIVERSITY ENHANCEMENT, USING IMPORTED INERT FILL.</w:t>
                      </w:r>
                    </w:p>
                    <w:p w14:paraId="5A55B863" w14:textId="77777777" w:rsidR="00320196" w:rsidRPr="00D3243C" w:rsidRDefault="00320196" w:rsidP="00320196">
                      <w:pPr>
                        <w:ind w:left="851" w:hanging="851"/>
                        <w:rPr>
                          <w:rFonts w:cs="Arial"/>
                          <w:b/>
                          <w:bCs/>
                          <w:color w:val="FF0000"/>
                        </w:rPr>
                      </w:pPr>
                    </w:p>
                    <w:p w14:paraId="258F9225" w14:textId="77777777" w:rsidR="00320196" w:rsidRPr="00015FEC" w:rsidRDefault="00320196" w:rsidP="00320196">
                      <w:pPr>
                        <w:ind w:left="851" w:hanging="851"/>
                        <w:rPr>
                          <w:rFonts w:cs="Arial"/>
                          <w:b/>
                          <w:color w:val="FF0000"/>
                        </w:rPr>
                      </w:pPr>
                    </w:p>
                    <w:p w14:paraId="0FE669AA" w14:textId="77777777" w:rsidR="00320196" w:rsidRPr="00EE2101" w:rsidRDefault="00320196" w:rsidP="00320196">
                      <w:pPr>
                        <w:ind w:left="851" w:hanging="851"/>
                        <w:rPr>
                          <w:rFonts w:cs="Arial"/>
                          <w:b/>
                        </w:rPr>
                      </w:pPr>
                    </w:p>
                    <w:p w14:paraId="15705888" w14:textId="4B39360E" w:rsidR="00320196" w:rsidRPr="009F4315" w:rsidRDefault="00320196" w:rsidP="00320196">
                      <w:pPr>
                        <w:ind w:left="851" w:hanging="851"/>
                        <w:jc w:val="center"/>
                        <w:rPr>
                          <w:rFonts w:cs="Arial"/>
                          <w:b/>
                        </w:rPr>
                      </w:pPr>
                      <w:r w:rsidRPr="00EE2101">
                        <w:rPr>
                          <w:rFonts w:cs="Arial"/>
                          <w:b/>
                        </w:rPr>
                        <w:t>PLANNING INSPECTORATE REF</w:t>
                      </w:r>
                      <w:r w:rsidRPr="009F4315">
                        <w:rPr>
                          <w:rFonts w:cs="Arial"/>
                          <w:b/>
                        </w:rPr>
                        <w:t>: </w:t>
                      </w:r>
                      <w:r w:rsidRPr="00605A9E">
                        <w:rPr>
                          <w:rFonts w:cs="Arial"/>
                          <w:b/>
                          <w:bCs/>
                        </w:rPr>
                        <w:t xml:space="preserve"> </w:t>
                      </w:r>
                      <w:r w:rsidR="00EB5165" w:rsidRPr="00EB5165">
                        <w:rPr>
                          <w:rFonts w:cs="Arial"/>
                          <w:b/>
                          <w:bCs/>
                        </w:rPr>
                        <w:t>APP/Q2371/W/25/6002168</w:t>
                      </w:r>
                    </w:p>
                    <w:p w14:paraId="12010E9C" w14:textId="77777777" w:rsidR="00320196" w:rsidRPr="00EE2101" w:rsidRDefault="00320196" w:rsidP="00320196">
                      <w:pPr>
                        <w:ind w:left="851" w:hanging="851"/>
                        <w:jc w:val="center"/>
                        <w:rPr>
                          <w:rFonts w:cs="Arial"/>
                          <w:b/>
                        </w:rPr>
                      </w:pPr>
                    </w:p>
                    <w:p w14:paraId="545E5A1E" w14:textId="77777777" w:rsidR="00605A9E" w:rsidRPr="00605A9E" w:rsidRDefault="00320196" w:rsidP="00605A9E">
                      <w:pPr>
                        <w:ind w:left="851" w:hanging="851"/>
                        <w:jc w:val="center"/>
                        <w:rPr>
                          <w:rFonts w:cs="Arial"/>
                          <w:b/>
                          <w:bCs/>
                        </w:rPr>
                      </w:pPr>
                      <w:r w:rsidRPr="00EE2101">
                        <w:rPr>
                          <w:rFonts w:cs="Arial"/>
                          <w:b/>
                        </w:rPr>
                        <w:t xml:space="preserve">LOCAL PLANNING AUTHORITY REF: </w:t>
                      </w:r>
                      <w:r w:rsidR="00605A9E" w:rsidRPr="00605A9E">
                        <w:rPr>
                          <w:rFonts w:cs="Arial"/>
                          <w:b/>
                          <w:bCs/>
                        </w:rPr>
                        <w:t> LCC/2023/0030</w:t>
                      </w:r>
                    </w:p>
                    <w:p w14:paraId="4D9A28CC" w14:textId="42B40B1D" w:rsidR="00320196" w:rsidRPr="009F4315" w:rsidRDefault="00320196" w:rsidP="00605A9E">
                      <w:pPr>
                        <w:ind w:left="851" w:hanging="851"/>
                        <w:rPr>
                          <w:rFonts w:cs="Arial"/>
                          <w:b/>
                        </w:rPr>
                      </w:pPr>
                    </w:p>
                    <w:p w14:paraId="2E1C07CE" w14:textId="77777777" w:rsidR="00320196" w:rsidRPr="00EE2101" w:rsidRDefault="00320196" w:rsidP="00320196">
                      <w:pPr>
                        <w:ind w:left="851" w:hanging="851"/>
                        <w:rPr>
                          <w:rFonts w:cs="Arial"/>
                          <w:b/>
                        </w:rPr>
                      </w:pPr>
                    </w:p>
                    <w:p w14:paraId="046440AF" w14:textId="77777777" w:rsidR="00320196" w:rsidRPr="00EE2101" w:rsidRDefault="00320196" w:rsidP="00320196">
                      <w:pPr>
                        <w:ind w:left="851" w:hanging="851"/>
                        <w:rPr>
                          <w:rFonts w:cs="Arial"/>
                          <w:b/>
                        </w:rPr>
                      </w:pPr>
                    </w:p>
                    <w:p w14:paraId="15121AB2" w14:textId="77777777" w:rsidR="00320196" w:rsidRPr="00EE2101" w:rsidRDefault="00320196" w:rsidP="00320196">
                      <w:pPr>
                        <w:ind w:left="851" w:hanging="851"/>
                        <w:rPr>
                          <w:rFonts w:cs="Arial"/>
                          <w:b/>
                        </w:rPr>
                      </w:pPr>
                    </w:p>
                    <w:p w14:paraId="30A57249" w14:textId="5F902D30" w:rsidR="003B4948" w:rsidRPr="003B4948" w:rsidRDefault="00D2472F" w:rsidP="00605A9E">
                      <w:pPr>
                        <w:jc w:val="center"/>
                        <w:rPr>
                          <w:lang w:eastAsia="en-US"/>
                        </w:rPr>
                      </w:pPr>
                      <w:r>
                        <w:rPr>
                          <w:rFonts w:cs="Arial"/>
                          <w:b/>
                          <w:bCs/>
                        </w:rPr>
                        <w:t>APRIL</w:t>
                      </w:r>
                      <w:r>
                        <w:rPr>
                          <w:rFonts w:cs="Arial"/>
                          <w:b/>
                          <w:bCs/>
                        </w:rPr>
                        <w:t xml:space="preserve"> </w:t>
                      </w:r>
                      <w:r w:rsidR="00605A9E">
                        <w:rPr>
                          <w:rFonts w:cs="Arial"/>
                          <w:b/>
                          <w:bCs/>
                        </w:rPr>
                        <w:t>2026</w:t>
                      </w:r>
                    </w:p>
                  </w:txbxContent>
                </v:textbox>
                <w10:wrap type="square" side="left" anchory="margin"/>
                <w10:anchorlock/>
              </v:shape>
            </w:pict>
          </mc:Fallback>
        </mc:AlternateContent>
      </w:r>
    </w:p>
    <w:p w14:paraId="3D0A2448" w14:textId="3522A6A5" w:rsidR="008A3EA5" w:rsidRDefault="00320196" w:rsidP="001C265D">
      <w:pPr>
        <w:rPr>
          <w:b/>
          <w:bCs/>
        </w:rPr>
      </w:pPr>
      <w:r w:rsidRPr="00C45FD3">
        <w:rPr>
          <w:b/>
          <w:bCs/>
        </w:rPr>
        <w:lastRenderedPageBreak/>
        <w:t>Introduction</w:t>
      </w:r>
    </w:p>
    <w:p w14:paraId="48B39539" w14:textId="77777777" w:rsidR="008A3EA5" w:rsidRPr="008A3EA5" w:rsidRDefault="008A3EA5" w:rsidP="008A3EA5">
      <w:pPr>
        <w:spacing w:line="480" w:lineRule="auto"/>
        <w:rPr>
          <w:b/>
          <w:bCs/>
        </w:rPr>
      </w:pPr>
    </w:p>
    <w:p w14:paraId="6682D04D" w14:textId="0059971E" w:rsidR="008A3EA5" w:rsidRDefault="008A3EA5" w:rsidP="008A3EA5">
      <w:pPr>
        <w:pStyle w:val="ListParagraph"/>
        <w:numPr>
          <w:ilvl w:val="1"/>
          <w:numId w:val="4"/>
        </w:numPr>
        <w:spacing w:line="480" w:lineRule="auto"/>
        <w:rPr>
          <w:rFonts w:asciiTheme="minorHAnsi" w:hAnsiTheme="minorHAnsi" w:cstheme="minorHAnsi"/>
        </w:rPr>
      </w:pPr>
      <w:r w:rsidRPr="008A3EA5">
        <w:rPr>
          <w:rFonts w:asciiTheme="minorHAnsi" w:hAnsiTheme="minorHAnsi" w:cstheme="minorHAnsi"/>
        </w:rPr>
        <w:t xml:space="preserve">This Rebuttal relates to issues raised in the highway proof of evidence submitted by Mr </w:t>
      </w:r>
      <w:r>
        <w:rPr>
          <w:rFonts w:asciiTheme="minorHAnsi" w:hAnsiTheme="minorHAnsi" w:cstheme="minorHAnsi"/>
        </w:rPr>
        <w:t xml:space="preserve">Jim </w:t>
      </w:r>
      <w:r w:rsidRPr="008A3EA5">
        <w:rPr>
          <w:rFonts w:asciiTheme="minorHAnsi" w:hAnsiTheme="minorHAnsi" w:cstheme="minorHAnsi"/>
        </w:rPr>
        <w:t>Budd</w:t>
      </w:r>
      <w:r>
        <w:rPr>
          <w:rFonts w:asciiTheme="minorHAnsi" w:hAnsiTheme="minorHAnsi" w:cstheme="minorHAnsi"/>
        </w:rPr>
        <w:t xml:space="preserve">, </w:t>
      </w:r>
      <w:r w:rsidRPr="008A3EA5">
        <w:rPr>
          <w:rFonts w:asciiTheme="minorHAnsi" w:hAnsiTheme="minorHAnsi" w:cstheme="minorHAnsi"/>
        </w:rPr>
        <w:t>on behalf of the Appellant (Baxter Group Limited)</w:t>
      </w:r>
      <w:r>
        <w:rPr>
          <w:rFonts w:asciiTheme="minorHAnsi" w:hAnsiTheme="minorHAnsi" w:cstheme="minorHAnsi"/>
        </w:rPr>
        <w:t xml:space="preserve"> </w:t>
      </w:r>
      <w:proofErr w:type="gramStart"/>
      <w:r>
        <w:rPr>
          <w:rFonts w:asciiTheme="minorHAnsi" w:hAnsiTheme="minorHAnsi" w:cstheme="minorHAnsi"/>
        </w:rPr>
        <w:t>in regards to</w:t>
      </w:r>
      <w:proofErr w:type="gramEnd"/>
      <w:r>
        <w:rPr>
          <w:rFonts w:asciiTheme="minorHAnsi" w:hAnsiTheme="minorHAnsi" w:cstheme="minorHAnsi"/>
        </w:rPr>
        <w:t xml:space="preserve"> the appeal proposal at </w:t>
      </w:r>
      <w:proofErr w:type="spellStart"/>
      <w:r>
        <w:rPr>
          <w:rFonts w:asciiTheme="minorHAnsi" w:hAnsiTheme="minorHAnsi" w:cstheme="minorHAnsi"/>
        </w:rPr>
        <w:t>Mytax</w:t>
      </w:r>
      <w:proofErr w:type="spellEnd"/>
      <w:r>
        <w:rPr>
          <w:rFonts w:asciiTheme="minorHAnsi" w:hAnsiTheme="minorHAnsi" w:cstheme="minorHAnsi"/>
        </w:rPr>
        <w:t xml:space="preserve"> Farm, 4 </w:t>
      </w:r>
      <w:proofErr w:type="spellStart"/>
      <w:r>
        <w:rPr>
          <w:rFonts w:asciiTheme="minorHAnsi" w:hAnsiTheme="minorHAnsi" w:cstheme="minorHAnsi"/>
        </w:rPr>
        <w:t>Bourbles</w:t>
      </w:r>
      <w:proofErr w:type="spellEnd"/>
      <w:r>
        <w:rPr>
          <w:rFonts w:asciiTheme="minorHAnsi" w:hAnsiTheme="minorHAnsi" w:cstheme="minorHAnsi"/>
        </w:rPr>
        <w:t xml:space="preserve"> Lane, Poulton-le-Fylde. </w:t>
      </w:r>
    </w:p>
    <w:p w14:paraId="239E46EE" w14:textId="77777777" w:rsidR="00555FD8" w:rsidRPr="00555FD8" w:rsidRDefault="00555FD8" w:rsidP="00555FD8">
      <w:pPr>
        <w:spacing w:line="480" w:lineRule="auto"/>
        <w:rPr>
          <w:rFonts w:asciiTheme="minorHAnsi" w:hAnsiTheme="minorHAnsi" w:cstheme="minorHAnsi"/>
        </w:rPr>
      </w:pPr>
    </w:p>
    <w:p w14:paraId="607D8B04" w14:textId="594999F3" w:rsidR="00555FD8" w:rsidRDefault="008A3EA5" w:rsidP="002B2CEE">
      <w:pPr>
        <w:pStyle w:val="ListParagraph"/>
        <w:numPr>
          <w:ilvl w:val="1"/>
          <w:numId w:val="4"/>
        </w:numPr>
        <w:spacing w:line="480" w:lineRule="auto"/>
        <w:rPr>
          <w:rFonts w:asciiTheme="minorHAnsi" w:hAnsiTheme="minorHAnsi" w:cstheme="minorHAnsi"/>
        </w:rPr>
      </w:pPr>
      <w:r w:rsidRPr="008A3EA5">
        <w:rPr>
          <w:rFonts w:asciiTheme="minorHAnsi" w:hAnsiTheme="minorHAnsi" w:cstheme="minorHAnsi"/>
        </w:rPr>
        <w:t>I have focussed my evidence within this Rebuttal on the matters where I consider Rebuttal evidence would most assist the Inquiry and the Inspector. However, this should not be taken as a concession that I accept the other parts of the proof of evidence submitted by Mr Budd which I do not comment on here.</w:t>
      </w:r>
    </w:p>
    <w:p w14:paraId="6309AE5D" w14:textId="77777777" w:rsidR="002B2CEE" w:rsidRPr="002B2CEE" w:rsidRDefault="002B2CEE" w:rsidP="002B2CEE">
      <w:pPr>
        <w:spacing w:line="480" w:lineRule="auto"/>
        <w:rPr>
          <w:rFonts w:asciiTheme="minorHAnsi" w:hAnsiTheme="minorHAnsi" w:cstheme="minorHAnsi"/>
        </w:rPr>
      </w:pPr>
    </w:p>
    <w:p w14:paraId="3AE0543B" w14:textId="4DBE9CAD" w:rsidR="00792C4F" w:rsidRDefault="00342CB9" w:rsidP="00754A5E">
      <w:pPr>
        <w:pStyle w:val="ListParagraph"/>
        <w:numPr>
          <w:ilvl w:val="1"/>
          <w:numId w:val="4"/>
        </w:numPr>
        <w:spacing w:line="480" w:lineRule="auto"/>
        <w:rPr>
          <w:rFonts w:asciiTheme="minorHAnsi" w:hAnsiTheme="minorHAnsi" w:cstheme="minorHAnsi"/>
        </w:rPr>
      </w:pPr>
      <w:r>
        <w:rPr>
          <w:rFonts w:asciiTheme="minorHAnsi" w:hAnsiTheme="minorHAnsi" w:cstheme="minorHAnsi"/>
        </w:rPr>
        <w:t>The structure of my rebuttal is as follows:</w:t>
      </w:r>
    </w:p>
    <w:p w14:paraId="62A64DE6" w14:textId="0C3E9A9B" w:rsidR="00342CB9" w:rsidRPr="00106EB2" w:rsidRDefault="00342CB9" w:rsidP="00106EB2">
      <w:pPr>
        <w:pStyle w:val="ListParagraph"/>
        <w:numPr>
          <w:ilvl w:val="0"/>
          <w:numId w:val="36"/>
        </w:numPr>
        <w:spacing w:line="480" w:lineRule="auto"/>
        <w:ind w:left="1740" w:hanging="357"/>
        <w:rPr>
          <w:rFonts w:asciiTheme="minorHAnsi" w:hAnsiTheme="minorHAnsi" w:cstheme="minorHAnsi"/>
        </w:rPr>
      </w:pPr>
      <w:r>
        <w:rPr>
          <w:rFonts w:asciiTheme="minorHAnsi" w:hAnsiTheme="minorHAnsi" w:cstheme="minorHAnsi"/>
        </w:rPr>
        <w:t>Section 2</w:t>
      </w:r>
      <w:r w:rsidR="00106EB2">
        <w:rPr>
          <w:rFonts w:asciiTheme="minorHAnsi" w:hAnsiTheme="minorHAnsi" w:cstheme="minorHAnsi"/>
        </w:rPr>
        <w:t xml:space="preserve"> defines the highway extents along Lancaster Road and explains why the </w:t>
      </w:r>
      <w:r w:rsidR="00582AA6">
        <w:rPr>
          <w:rFonts w:asciiTheme="minorHAnsi" w:hAnsiTheme="minorHAnsi" w:cstheme="minorHAnsi"/>
        </w:rPr>
        <w:t xml:space="preserve">certain pieces of </w:t>
      </w:r>
      <w:r w:rsidR="00106EB2">
        <w:rPr>
          <w:rFonts w:asciiTheme="minorHAnsi" w:hAnsiTheme="minorHAnsi" w:cstheme="minorHAnsi"/>
        </w:rPr>
        <w:t>information provided within Mr Budd</w:t>
      </w:r>
      <w:r w:rsidR="004162C9">
        <w:rPr>
          <w:rFonts w:asciiTheme="minorHAnsi" w:hAnsiTheme="minorHAnsi" w:cstheme="minorHAnsi"/>
        </w:rPr>
        <w:t>'</w:t>
      </w:r>
      <w:r w:rsidR="00106EB2">
        <w:rPr>
          <w:rFonts w:asciiTheme="minorHAnsi" w:hAnsiTheme="minorHAnsi" w:cstheme="minorHAnsi"/>
        </w:rPr>
        <w:t xml:space="preserve">s proof cannot be relied upon when defining the highway extents. </w:t>
      </w:r>
      <w:r w:rsidR="00A705EC" w:rsidRPr="00106EB2">
        <w:rPr>
          <w:rFonts w:asciiTheme="minorHAnsi" w:hAnsiTheme="minorHAnsi" w:cstheme="minorHAnsi"/>
        </w:rPr>
        <w:t xml:space="preserve"> </w:t>
      </w:r>
    </w:p>
    <w:p w14:paraId="7E776C18" w14:textId="6A6CA91C" w:rsidR="00A705EC" w:rsidRDefault="00342CB9" w:rsidP="00106EB2">
      <w:pPr>
        <w:pStyle w:val="ListParagraph"/>
        <w:numPr>
          <w:ilvl w:val="0"/>
          <w:numId w:val="36"/>
        </w:numPr>
        <w:spacing w:line="480" w:lineRule="auto"/>
        <w:ind w:left="1740" w:hanging="357"/>
        <w:rPr>
          <w:rFonts w:asciiTheme="minorHAnsi" w:hAnsiTheme="minorHAnsi" w:cstheme="minorHAnsi"/>
        </w:rPr>
      </w:pPr>
      <w:r>
        <w:rPr>
          <w:rFonts w:asciiTheme="minorHAnsi" w:hAnsiTheme="minorHAnsi" w:cstheme="minorHAnsi"/>
        </w:rPr>
        <w:t>Section 3</w:t>
      </w:r>
      <w:r w:rsidR="00106EB2">
        <w:rPr>
          <w:rFonts w:asciiTheme="minorHAnsi" w:hAnsiTheme="minorHAnsi" w:cstheme="minorHAnsi"/>
        </w:rPr>
        <w:t xml:space="preserve"> rebuts Mr Budd</w:t>
      </w:r>
      <w:r w:rsidR="004162C9">
        <w:rPr>
          <w:rFonts w:asciiTheme="minorHAnsi" w:hAnsiTheme="minorHAnsi" w:cstheme="minorHAnsi"/>
        </w:rPr>
        <w:t>'</w:t>
      </w:r>
      <w:r w:rsidR="00106EB2">
        <w:rPr>
          <w:rFonts w:asciiTheme="minorHAnsi" w:hAnsiTheme="minorHAnsi" w:cstheme="minorHAnsi"/>
        </w:rPr>
        <w:t xml:space="preserve">s claim that the vehicular visibility splays at the proposed site access can be provided within the Appellants control and Highway boundary. </w:t>
      </w:r>
    </w:p>
    <w:p w14:paraId="2689EBCB" w14:textId="65A08337" w:rsidR="00106EB2" w:rsidRPr="00106EB2" w:rsidRDefault="00A705EC" w:rsidP="00106EB2">
      <w:pPr>
        <w:pStyle w:val="ListParagraph"/>
        <w:numPr>
          <w:ilvl w:val="0"/>
          <w:numId w:val="36"/>
        </w:numPr>
        <w:spacing w:line="480" w:lineRule="auto"/>
        <w:ind w:left="1740" w:hanging="357"/>
        <w:rPr>
          <w:rFonts w:asciiTheme="minorHAnsi" w:hAnsiTheme="minorHAnsi" w:cstheme="minorHAnsi"/>
        </w:rPr>
      </w:pPr>
      <w:r w:rsidRPr="004A30B2">
        <w:rPr>
          <w:rFonts w:asciiTheme="minorHAnsi" w:hAnsiTheme="minorHAnsi" w:cstheme="minorHAnsi"/>
        </w:rPr>
        <w:t>Section 4</w:t>
      </w:r>
      <w:r w:rsidR="00106EB2">
        <w:rPr>
          <w:rFonts w:asciiTheme="minorHAnsi" w:hAnsiTheme="minorHAnsi" w:cstheme="minorHAnsi"/>
        </w:rPr>
        <w:t xml:space="preserve"> set outs why Lancaster Road needs to be widened, which rebuts Mr Budd</w:t>
      </w:r>
      <w:r w:rsidR="004162C9">
        <w:rPr>
          <w:rFonts w:asciiTheme="minorHAnsi" w:hAnsiTheme="minorHAnsi" w:cstheme="minorHAnsi"/>
        </w:rPr>
        <w:t>'</w:t>
      </w:r>
      <w:r w:rsidR="00106EB2">
        <w:rPr>
          <w:rFonts w:asciiTheme="minorHAnsi" w:hAnsiTheme="minorHAnsi" w:cstheme="minorHAnsi"/>
        </w:rPr>
        <w:t xml:space="preserve">s opinion. </w:t>
      </w:r>
    </w:p>
    <w:p w14:paraId="1D94DDF9" w14:textId="215002AA" w:rsidR="00A705EC" w:rsidRDefault="00A705EC" w:rsidP="00106EB2">
      <w:pPr>
        <w:pStyle w:val="ListParagraph"/>
        <w:numPr>
          <w:ilvl w:val="0"/>
          <w:numId w:val="36"/>
        </w:numPr>
        <w:spacing w:line="480" w:lineRule="auto"/>
        <w:ind w:left="1740" w:hanging="357"/>
        <w:rPr>
          <w:rFonts w:asciiTheme="minorHAnsi" w:hAnsiTheme="minorHAnsi" w:cstheme="minorHAnsi"/>
        </w:rPr>
      </w:pPr>
      <w:r>
        <w:rPr>
          <w:rFonts w:asciiTheme="minorHAnsi" w:hAnsiTheme="minorHAnsi" w:cstheme="minorHAnsi"/>
        </w:rPr>
        <w:t>Section 5</w:t>
      </w:r>
      <w:r w:rsidR="00106EB2">
        <w:rPr>
          <w:rFonts w:asciiTheme="minorHAnsi" w:hAnsiTheme="minorHAnsi" w:cstheme="minorHAnsi"/>
        </w:rPr>
        <w:t xml:space="preserve"> provides an assessment on Mr Budd</w:t>
      </w:r>
      <w:r w:rsidR="004162C9">
        <w:rPr>
          <w:rFonts w:asciiTheme="minorHAnsi" w:hAnsiTheme="minorHAnsi" w:cstheme="minorHAnsi"/>
        </w:rPr>
        <w:t>'s</w:t>
      </w:r>
      <w:r w:rsidR="00106EB2">
        <w:rPr>
          <w:rFonts w:asciiTheme="minorHAnsi" w:hAnsiTheme="minorHAnsi" w:cstheme="minorHAnsi"/>
        </w:rPr>
        <w:t xml:space="preserve"> proposed mitigation strategy. </w:t>
      </w:r>
    </w:p>
    <w:p w14:paraId="51A47967" w14:textId="1582E9EF" w:rsidR="00342CB9" w:rsidRDefault="00A705EC" w:rsidP="00106EB2">
      <w:pPr>
        <w:pStyle w:val="ListParagraph"/>
        <w:numPr>
          <w:ilvl w:val="0"/>
          <w:numId w:val="36"/>
        </w:numPr>
        <w:spacing w:line="480" w:lineRule="auto"/>
        <w:ind w:left="1740" w:hanging="357"/>
        <w:rPr>
          <w:rFonts w:asciiTheme="minorHAnsi" w:hAnsiTheme="minorHAnsi" w:cstheme="minorHAnsi"/>
        </w:rPr>
      </w:pPr>
      <w:r>
        <w:rPr>
          <w:rFonts w:asciiTheme="minorHAnsi" w:hAnsiTheme="minorHAnsi" w:cstheme="minorHAnsi"/>
        </w:rPr>
        <w:lastRenderedPageBreak/>
        <w:t>Section 6</w:t>
      </w:r>
      <w:r w:rsidR="00106EB2">
        <w:rPr>
          <w:rFonts w:asciiTheme="minorHAnsi" w:hAnsiTheme="minorHAnsi" w:cstheme="minorHAnsi"/>
        </w:rPr>
        <w:t xml:space="preserve"> rebuts Mr Budd</w:t>
      </w:r>
      <w:r w:rsidR="004162C9">
        <w:rPr>
          <w:rFonts w:asciiTheme="minorHAnsi" w:hAnsiTheme="minorHAnsi" w:cstheme="minorHAnsi"/>
        </w:rPr>
        <w:t>'</w:t>
      </w:r>
      <w:r w:rsidR="00106EB2">
        <w:rPr>
          <w:rFonts w:asciiTheme="minorHAnsi" w:hAnsiTheme="minorHAnsi" w:cstheme="minorHAnsi"/>
        </w:rPr>
        <w:t xml:space="preserve">s claim that the proposal will have </w:t>
      </w:r>
      <w:r w:rsidRPr="00A705EC">
        <w:rPr>
          <w:rFonts w:asciiTheme="minorHAnsi" w:hAnsiTheme="minorHAnsi" w:cstheme="minorHAnsi"/>
        </w:rPr>
        <w:t>no material impact on vulnerable road users</w:t>
      </w:r>
      <w:r w:rsidR="00106EB2">
        <w:rPr>
          <w:rFonts w:asciiTheme="minorHAnsi" w:hAnsiTheme="minorHAnsi" w:cstheme="minorHAnsi"/>
        </w:rPr>
        <w:t>.</w:t>
      </w:r>
      <w:r w:rsidRPr="00A705EC">
        <w:rPr>
          <w:rFonts w:asciiTheme="minorHAnsi" w:hAnsiTheme="minorHAnsi" w:cstheme="minorHAnsi"/>
        </w:rPr>
        <w:t xml:space="preserve"> </w:t>
      </w:r>
    </w:p>
    <w:p w14:paraId="4BD3047E" w14:textId="7F35268F" w:rsidR="00106EB2" w:rsidRPr="00106EB2" w:rsidRDefault="00106EB2" w:rsidP="00106EB2">
      <w:pPr>
        <w:pStyle w:val="ListParagraph"/>
        <w:numPr>
          <w:ilvl w:val="0"/>
          <w:numId w:val="36"/>
        </w:numPr>
        <w:rPr>
          <w:rFonts w:asciiTheme="minorHAnsi" w:hAnsiTheme="minorHAnsi" w:cstheme="minorHAnsi"/>
        </w:rPr>
      </w:pPr>
      <w:r w:rsidRPr="00106EB2">
        <w:rPr>
          <w:rFonts w:asciiTheme="minorHAnsi" w:hAnsiTheme="minorHAnsi" w:cstheme="minorHAnsi"/>
        </w:rPr>
        <w:t>Section 7 presents my conclusions.</w:t>
      </w:r>
    </w:p>
    <w:p w14:paraId="1C1428AA" w14:textId="77777777" w:rsidR="008A3EA5" w:rsidRPr="008A3EA5" w:rsidRDefault="008A3EA5" w:rsidP="008A3EA5">
      <w:pPr>
        <w:spacing w:line="480" w:lineRule="auto"/>
        <w:rPr>
          <w:rFonts w:asciiTheme="minorHAnsi" w:hAnsiTheme="minorHAnsi" w:cstheme="minorHAnsi"/>
        </w:rPr>
      </w:pPr>
    </w:p>
    <w:p w14:paraId="44EDABCB" w14:textId="616BEB12" w:rsidR="00555FD8" w:rsidRPr="00A705EC" w:rsidRDefault="00A705EC" w:rsidP="00A705EC">
      <w:pPr>
        <w:pStyle w:val="ListParagraph"/>
        <w:numPr>
          <w:ilvl w:val="0"/>
          <w:numId w:val="4"/>
        </w:numPr>
        <w:spacing w:line="480" w:lineRule="auto"/>
        <w:rPr>
          <w:rFonts w:asciiTheme="minorHAnsi" w:hAnsiTheme="minorHAnsi" w:cstheme="minorHAnsi"/>
          <w:b/>
          <w:bCs/>
        </w:rPr>
      </w:pPr>
      <w:r>
        <w:rPr>
          <w:rFonts w:asciiTheme="minorHAnsi" w:hAnsiTheme="minorHAnsi" w:cstheme="minorHAnsi"/>
          <w:b/>
          <w:bCs/>
        </w:rPr>
        <w:t xml:space="preserve">Defining the Highway Extents </w:t>
      </w:r>
    </w:p>
    <w:p w14:paraId="0D20A1B4" w14:textId="77777777" w:rsidR="00555FD8" w:rsidRPr="00555FD8" w:rsidRDefault="00555FD8" w:rsidP="00555FD8">
      <w:pPr>
        <w:pStyle w:val="ListParagraph"/>
        <w:rPr>
          <w:rFonts w:asciiTheme="minorHAnsi" w:hAnsiTheme="minorHAnsi" w:cstheme="minorHAnsi"/>
          <w:u w:val="single"/>
        </w:rPr>
      </w:pPr>
    </w:p>
    <w:p w14:paraId="0C54E0AD" w14:textId="77777777" w:rsidR="00676BCD" w:rsidRPr="00676BCD" w:rsidRDefault="00A705EC" w:rsidP="00676BCD">
      <w:pPr>
        <w:numPr>
          <w:ilvl w:val="1"/>
          <w:numId w:val="4"/>
        </w:numPr>
        <w:spacing w:line="480" w:lineRule="auto"/>
        <w:contextualSpacing/>
        <w:rPr>
          <w:rFonts w:asciiTheme="minorHAnsi" w:hAnsiTheme="minorHAnsi" w:cstheme="minorHAnsi"/>
        </w:rPr>
      </w:pPr>
      <w:r>
        <w:rPr>
          <w:rFonts w:asciiTheme="minorHAnsi" w:hAnsiTheme="minorHAnsi" w:cstheme="minorHAnsi"/>
        </w:rPr>
        <w:t xml:space="preserve">In </w:t>
      </w:r>
      <w:r w:rsidR="00676BCD" w:rsidRPr="00676BCD">
        <w:rPr>
          <w:rFonts w:asciiTheme="minorHAnsi" w:hAnsiTheme="minorHAnsi" w:cstheme="minorHAnsi"/>
        </w:rPr>
        <w:t>In paragraphs 4.4-4.5 of Mr Budd's Proof of Evidence, Mr Budd refers to Appendix JRB1 as “</w:t>
      </w:r>
      <w:r w:rsidR="00676BCD" w:rsidRPr="00676BCD">
        <w:rPr>
          <w:rFonts w:asciiTheme="minorHAnsi" w:hAnsiTheme="minorHAnsi" w:cstheme="minorHAnsi"/>
          <w:i/>
          <w:iCs/>
        </w:rPr>
        <w:t>the official extent of the adopted highway records</w:t>
      </w:r>
      <w:r w:rsidR="00676BCD" w:rsidRPr="00676BCD">
        <w:rPr>
          <w:rFonts w:asciiTheme="minorHAnsi" w:hAnsiTheme="minorHAnsi" w:cstheme="minorHAnsi"/>
        </w:rPr>
        <w:t xml:space="preserve">” and then overlays this information onto a topographical survey in Appendix JRB2. He argues that this produces an accurate representation of the adopted highway along Lancaster Road. That conclusion is incorrect. </w:t>
      </w:r>
    </w:p>
    <w:p w14:paraId="2F3C16BA" w14:textId="77777777" w:rsidR="00676BCD" w:rsidRPr="00676BCD" w:rsidRDefault="00676BCD" w:rsidP="00676BCD">
      <w:pPr>
        <w:spacing w:line="480" w:lineRule="auto"/>
        <w:ind w:left="1021"/>
        <w:contextualSpacing/>
        <w:rPr>
          <w:rFonts w:asciiTheme="minorHAnsi" w:hAnsiTheme="minorHAnsi" w:cstheme="minorHAnsi"/>
        </w:rPr>
      </w:pPr>
    </w:p>
    <w:p w14:paraId="2F40BB28"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Although required to maintain a list of streets there is no statutory requirement for the Highway Authority to know the precise extents of highway, maintainable at public expense.</w:t>
      </w:r>
    </w:p>
    <w:p w14:paraId="6158C259" w14:textId="77777777" w:rsidR="00676BCD" w:rsidRPr="00676BCD" w:rsidRDefault="00676BCD" w:rsidP="00676BCD">
      <w:pPr>
        <w:spacing w:line="480" w:lineRule="auto"/>
        <w:ind w:left="1021"/>
        <w:contextualSpacing/>
        <w:rPr>
          <w:rFonts w:asciiTheme="minorHAnsi" w:hAnsiTheme="minorHAnsi" w:cstheme="minorHAnsi"/>
        </w:rPr>
      </w:pPr>
    </w:p>
    <w:p w14:paraId="2524C1DA"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However, I am advised that</w:t>
      </w:r>
      <w:r w:rsidRPr="00676BCD">
        <w:rPr>
          <w:rFonts w:asciiTheme="minorHAnsi" w:hAnsiTheme="minorHAnsi" w:cstheme="minorHAnsi"/>
          <w:vertAlign w:val="superscript"/>
        </w:rPr>
        <w:footnoteReference w:id="1"/>
      </w:r>
      <w:r w:rsidRPr="00676BCD">
        <w:rPr>
          <w:rFonts w:asciiTheme="minorHAnsi" w:hAnsiTheme="minorHAnsi" w:cstheme="minorHAnsi"/>
        </w:rPr>
        <w:t xml:space="preserve"> the issue of highway extent is to be considered in the following way. Firstly, a determination must be reached as to </w:t>
      </w:r>
      <w:proofErr w:type="gramStart"/>
      <w:r w:rsidRPr="00676BCD">
        <w:rPr>
          <w:rFonts w:asciiTheme="minorHAnsi" w:hAnsiTheme="minorHAnsi" w:cstheme="minorHAnsi"/>
        </w:rPr>
        <w:t>whether or not</w:t>
      </w:r>
      <w:proofErr w:type="gramEnd"/>
      <w:r w:rsidRPr="00676BCD">
        <w:rPr>
          <w:rFonts w:asciiTheme="minorHAnsi" w:hAnsiTheme="minorHAnsi" w:cstheme="minorHAnsi"/>
        </w:rPr>
        <w:t xml:space="preserve"> the hedge was grown by reference to the highway. This would usually arise by an act of the landowner to separate his land from the highway and keep his stock from straying onto the highway, but it could arise from actions of a Highway Authority itself in the case of highways which were created under statutory authority or through the acquisition of land for that purpose. The question </w:t>
      </w:r>
      <w:proofErr w:type="gramStart"/>
      <w:r w:rsidRPr="00676BCD">
        <w:rPr>
          <w:rFonts w:asciiTheme="minorHAnsi" w:hAnsiTheme="minorHAnsi" w:cstheme="minorHAnsi"/>
        </w:rPr>
        <w:t>whether or not</w:t>
      </w:r>
      <w:proofErr w:type="gramEnd"/>
      <w:r w:rsidRPr="00676BCD">
        <w:rPr>
          <w:rFonts w:asciiTheme="minorHAnsi" w:hAnsiTheme="minorHAnsi" w:cstheme="minorHAnsi"/>
        </w:rPr>
        <w:t xml:space="preserve"> the fence or hedge was </w:t>
      </w:r>
      <w:r w:rsidRPr="00676BCD">
        <w:rPr>
          <w:rFonts w:asciiTheme="minorHAnsi" w:hAnsiTheme="minorHAnsi" w:cstheme="minorHAnsi"/>
        </w:rPr>
        <w:lastRenderedPageBreak/>
        <w:t xml:space="preserve">created for that reason may be the subject of direct evidence or it may be an inference to be drawn from </w:t>
      </w:r>
      <w:proofErr w:type="gramStart"/>
      <w:r w:rsidRPr="00676BCD">
        <w:rPr>
          <w:rFonts w:asciiTheme="minorHAnsi" w:hAnsiTheme="minorHAnsi" w:cstheme="minorHAnsi"/>
        </w:rPr>
        <w:t>a number of</w:t>
      </w:r>
      <w:proofErr w:type="gramEnd"/>
      <w:r w:rsidRPr="00676BCD">
        <w:rPr>
          <w:rFonts w:asciiTheme="minorHAnsi" w:hAnsiTheme="minorHAnsi" w:cstheme="minorHAnsi"/>
        </w:rPr>
        <w:t xml:space="preserve"> factors. </w:t>
      </w:r>
    </w:p>
    <w:p w14:paraId="0E2D82CB" w14:textId="77777777" w:rsidR="00676BCD" w:rsidRPr="00676BCD" w:rsidRDefault="00676BCD" w:rsidP="00676BCD">
      <w:pPr>
        <w:spacing w:line="480" w:lineRule="auto"/>
        <w:ind w:left="1021"/>
        <w:contextualSpacing/>
        <w:rPr>
          <w:rFonts w:asciiTheme="minorHAnsi" w:hAnsiTheme="minorHAnsi" w:cstheme="minorHAnsi"/>
        </w:rPr>
      </w:pPr>
    </w:p>
    <w:p w14:paraId="02FF5AE0"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In the present case, it is Lancashire County Councils view that the hedge was grown by reference to the highway. This inference is drawn from Lancashire County Council having no record of cutting or maintaining the hedges along Lancaster Road, and that the space between the hedgerows on either side would historically have provided the width needed for carts and carriages to pass with there being no available highway space to create a footway, for example. This section of highway predates 1786, when the first highways plan showing this area was produced by Yates.</w:t>
      </w:r>
    </w:p>
    <w:p w14:paraId="194DEE89" w14:textId="77777777" w:rsidR="00676BCD" w:rsidRPr="00676BCD" w:rsidRDefault="00676BCD" w:rsidP="00676BCD">
      <w:pPr>
        <w:spacing w:line="480" w:lineRule="auto"/>
        <w:ind w:left="1021"/>
        <w:contextualSpacing/>
        <w:rPr>
          <w:rFonts w:asciiTheme="minorHAnsi" w:hAnsiTheme="minorHAnsi" w:cstheme="minorHAnsi"/>
        </w:rPr>
      </w:pPr>
    </w:p>
    <w:p w14:paraId="5DC4C939"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This evidence gives rise to the "hedge to hedge" presumption, with the highway being taken to extend to the carriageway side of the rootstock of the boundary hedge. As such hedges do not form part of the highway and are not highway assets. They are private assets.</w:t>
      </w:r>
    </w:p>
    <w:p w14:paraId="61687D2D" w14:textId="77777777" w:rsidR="00676BCD" w:rsidRPr="00676BCD" w:rsidRDefault="00676BCD" w:rsidP="00676BCD">
      <w:pPr>
        <w:spacing w:line="480" w:lineRule="auto"/>
        <w:ind w:left="1021"/>
        <w:contextualSpacing/>
        <w:rPr>
          <w:rFonts w:asciiTheme="minorHAnsi" w:hAnsiTheme="minorHAnsi" w:cstheme="minorHAnsi"/>
        </w:rPr>
      </w:pPr>
    </w:p>
    <w:p w14:paraId="00970FA7"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The Maintainable at Public Expense (MAPE) layer within the County Councils mapping system "</w:t>
      </w:r>
      <w:proofErr w:type="spellStart"/>
      <w:r w:rsidRPr="00676BCD">
        <w:rPr>
          <w:rFonts w:asciiTheme="minorHAnsi" w:hAnsiTheme="minorHAnsi" w:cstheme="minorHAnsi"/>
        </w:rPr>
        <w:t>Mapzone</w:t>
      </w:r>
      <w:proofErr w:type="spellEnd"/>
      <w:r w:rsidRPr="00676BCD">
        <w:rPr>
          <w:rFonts w:asciiTheme="minorHAnsi" w:hAnsiTheme="minorHAnsi" w:cstheme="minorHAnsi"/>
        </w:rPr>
        <w:t>" is drawn on top of a modern digitised Ordnance Survey (OS) base map. Although it is not wholly accurate.</w:t>
      </w:r>
    </w:p>
    <w:p w14:paraId="3E402726" w14:textId="77777777" w:rsidR="00676BCD" w:rsidRPr="00676BCD" w:rsidRDefault="00676BCD" w:rsidP="00676BCD">
      <w:pPr>
        <w:spacing w:line="480" w:lineRule="auto"/>
        <w:ind w:left="1021"/>
        <w:contextualSpacing/>
        <w:rPr>
          <w:rFonts w:asciiTheme="minorHAnsi" w:hAnsiTheme="minorHAnsi" w:cstheme="minorHAnsi"/>
        </w:rPr>
      </w:pPr>
    </w:p>
    <w:p w14:paraId="3E2AC076"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A more accurate base map would require topographically surveying every road in Lancashire, with each survey involving detailed site investigation and precise on the ground measurement. Only then could a bespoke adoption overlay be created for each individual road. However, undertaking </w:t>
      </w:r>
      <w:r w:rsidRPr="00676BCD">
        <w:rPr>
          <w:rFonts w:asciiTheme="minorHAnsi" w:hAnsiTheme="minorHAnsi" w:cstheme="minorHAnsi"/>
        </w:rPr>
        <w:lastRenderedPageBreak/>
        <w:t>such surveys across the entire network is not feasible with current resources, which is why OS</w:t>
      </w:r>
      <w:r w:rsidRPr="00676BCD">
        <w:rPr>
          <w:rFonts w:ascii="Cambria Math" w:hAnsi="Cambria Math" w:cs="Cambria Math"/>
        </w:rPr>
        <w:t>‑</w:t>
      </w:r>
      <w:r w:rsidRPr="00676BCD">
        <w:rPr>
          <w:rFonts w:asciiTheme="minorHAnsi" w:hAnsiTheme="minorHAnsi" w:cstheme="minorHAnsi"/>
        </w:rPr>
        <w:t>based mapping is used for practical purposes and to provide a snapshot of our internal records.</w:t>
      </w:r>
    </w:p>
    <w:p w14:paraId="09264424" w14:textId="77777777" w:rsidR="00676BCD" w:rsidRPr="00676BCD" w:rsidRDefault="00676BCD" w:rsidP="00676BCD">
      <w:pPr>
        <w:spacing w:line="480" w:lineRule="auto"/>
        <w:contextualSpacing/>
        <w:rPr>
          <w:rFonts w:asciiTheme="minorHAnsi" w:hAnsiTheme="minorHAnsi" w:cstheme="minorHAnsi"/>
        </w:rPr>
      </w:pPr>
    </w:p>
    <w:p w14:paraId="75DE1691" w14:textId="1DC05531" w:rsid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I do recognise that the Appellant references an extract from Lancashire County Council’s internal mapping software, </w:t>
      </w:r>
      <w:proofErr w:type="spellStart"/>
      <w:r w:rsidRPr="00676BCD">
        <w:rPr>
          <w:rFonts w:asciiTheme="minorHAnsi" w:hAnsiTheme="minorHAnsi" w:cstheme="minorHAnsi"/>
        </w:rPr>
        <w:t>Mapzone</w:t>
      </w:r>
      <w:proofErr w:type="spellEnd"/>
      <w:r w:rsidRPr="00676BCD">
        <w:rPr>
          <w:rFonts w:asciiTheme="minorHAnsi" w:hAnsiTheme="minorHAnsi" w:cstheme="minorHAnsi"/>
        </w:rPr>
        <w:t>, issued in 2020 showing the indicative highway extents along Lancaster Road. However, at the time of issue, the extract was accompanied by the standard disclaimer, which reads:</w:t>
      </w:r>
    </w:p>
    <w:p w14:paraId="307794F5" w14:textId="77777777" w:rsidR="00676BCD" w:rsidRPr="00676BCD" w:rsidRDefault="00676BCD" w:rsidP="00676BCD">
      <w:pPr>
        <w:spacing w:line="480" w:lineRule="auto"/>
        <w:ind w:left="1021"/>
        <w:contextualSpacing/>
        <w:rPr>
          <w:rFonts w:asciiTheme="minorHAnsi" w:hAnsiTheme="minorHAnsi" w:cstheme="minorHAnsi"/>
        </w:rPr>
      </w:pPr>
    </w:p>
    <w:p w14:paraId="0CB9F2C5" w14:textId="769A50A5" w:rsidR="00676BCD" w:rsidRPr="00676BCD" w:rsidRDefault="00676BCD" w:rsidP="00676BCD">
      <w:pPr>
        <w:spacing w:line="480" w:lineRule="auto"/>
        <w:ind w:left="1021"/>
        <w:contextualSpacing/>
        <w:rPr>
          <w:rFonts w:asciiTheme="minorHAnsi" w:hAnsiTheme="minorHAnsi" w:cstheme="minorHAnsi"/>
        </w:rPr>
      </w:pPr>
      <w:r>
        <w:rPr>
          <w:rFonts w:asciiTheme="minorHAnsi" w:hAnsiTheme="minorHAnsi" w:cstheme="minorHAnsi"/>
          <w:i/>
          <w:iCs/>
        </w:rPr>
        <w:t>"</w:t>
      </w:r>
      <w:r w:rsidRPr="00676BCD">
        <w:rPr>
          <w:rFonts w:asciiTheme="minorHAnsi" w:hAnsiTheme="minorHAnsi" w:cstheme="minorHAnsi"/>
          <w:i/>
          <w:iCs/>
        </w:rPr>
        <w:t xml:space="preserve">Whilst the information provided is believed to be correct, based on the evidence currently available to the authority, the extent of the adopted highway can be evidenced from various </w:t>
      </w:r>
      <w:proofErr w:type="gramStart"/>
      <w:r w:rsidRPr="00676BCD">
        <w:rPr>
          <w:rFonts w:asciiTheme="minorHAnsi" w:hAnsiTheme="minorHAnsi" w:cstheme="minorHAnsi"/>
          <w:i/>
          <w:iCs/>
        </w:rPr>
        <w:t>sources</w:t>
      </w:r>
      <w:proofErr w:type="gramEnd"/>
      <w:r w:rsidRPr="00676BCD">
        <w:rPr>
          <w:rFonts w:asciiTheme="minorHAnsi" w:hAnsiTheme="minorHAnsi" w:cstheme="minorHAnsi"/>
          <w:i/>
          <w:iCs/>
        </w:rPr>
        <w:t xml:space="preserve"> and our records are not a conclusive record of rights. The record of highway extent and the List of Streets can be amended if there is sufficient evidence to support a different conclusion.”</w:t>
      </w:r>
    </w:p>
    <w:p w14:paraId="54A32BF5" w14:textId="77777777" w:rsidR="00676BCD" w:rsidRPr="00676BCD" w:rsidRDefault="00676BCD" w:rsidP="00676BCD">
      <w:pPr>
        <w:spacing w:line="480" w:lineRule="auto"/>
        <w:contextualSpacing/>
        <w:rPr>
          <w:rFonts w:asciiTheme="minorHAnsi" w:hAnsiTheme="minorHAnsi" w:cstheme="minorHAnsi"/>
          <w:i/>
          <w:iCs/>
        </w:rPr>
      </w:pPr>
    </w:p>
    <w:p w14:paraId="59BA6880" w14:textId="26C53D61" w:rsid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The disclaimer makes it clear that the extract is indicative only, not definitive evidence of highway extents or record of rights and may be amended if further evidence becomes available.</w:t>
      </w:r>
    </w:p>
    <w:p w14:paraId="13D78CC1" w14:textId="77777777" w:rsidR="00676BCD" w:rsidRPr="00676BCD" w:rsidRDefault="00676BCD" w:rsidP="00676BCD">
      <w:pPr>
        <w:spacing w:line="480" w:lineRule="auto"/>
        <w:contextualSpacing/>
        <w:rPr>
          <w:rFonts w:asciiTheme="minorHAnsi" w:hAnsiTheme="minorHAnsi" w:cstheme="minorHAnsi"/>
        </w:rPr>
      </w:pPr>
    </w:p>
    <w:p w14:paraId="5F47CAF1"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When comparing OS maps to site specific topographical surveys, discrepancies are not uncommon and are to be expected. For this reason, taking an OS based MAPE layer extract and superimposing it onto an accurate topographical survey, as Mr Budd has done in Appendix JRB2, </w:t>
      </w:r>
      <w:r w:rsidRPr="00676BCD">
        <w:rPr>
          <w:rFonts w:asciiTheme="minorHAnsi" w:hAnsiTheme="minorHAnsi" w:cstheme="minorHAnsi"/>
        </w:rPr>
        <w:lastRenderedPageBreak/>
        <w:t>creates a false impression of precision. The two datasets are produced to different standards, for different purposes, and with different tolerances. Expecting them to align exactly is technically unsound.</w:t>
      </w:r>
    </w:p>
    <w:p w14:paraId="60417496" w14:textId="77777777" w:rsidR="00676BCD" w:rsidRPr="00676BCD" w:rsidRDefault="00676BCD" w:rsidP="00676BCD">
      <w:pPr>
        <w:spacing w:line="480" w:lineRule="auto"/>
        <w:contextualSpacing/>
        <w:rPr>
          <w:rFonts w:asciiTheme="minorHAnsi" w:hAnsiTheme="minorHAnsi" w:cstheme="minorHAnsi"/>
        </w:rPr>
      </w:pPr>
    </w:p>
    <w:p w14:paraId="758E2F3F" w14:textId="77777777" w:rsid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Therefore, Appendix JRB2 cannot be relied upon as an accurate representation of the adopted highway extent and instead the "hedge to hedge" presumption should continue to be used when seeking to define the highway extents. </w:t>
      </w:r>
    </w:p>
    <w:p w14:paraId="6AB77F97" w14:textId="77777777" w:rsidR="00676BCD" w:rsidRDefault="00676BCD" w:rsidP="00676BCD">
      <w:pPr>
        <w:pStyle w:val="ListParagraph"/>
        <w:rPr>
          <w:rFonts w:asciiTheme="minorHAnsi" w:hAnsiTheme="minorHAnsi" w:cstheme="minorHAnsi"/>
        </w:rPr>
      </w:pPr>
    </w:p>
    <w:p w14:paraId="4FEBD428" w14:textId="1BD2803C"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Mr Budd recognises that any highway mitigation works need to be "</w:t>
      </w:r>
      <w:r w:rsidRPr="00676BCD">
        <w:rPr>
          <w:rFonts w:asciiTheme="minorHAnsi" w:hAnsiTheme="minorHAnsi" w:cstheme="minorHAnsi"/>
          <w:i/>
          <w:iCs/>
        </w:rPr>
        <w:t>deliverable within the adopted highway</w:t>
      </w:r>
      <w:r w:rsidRPr="00676BCD">
        <w:rPr>
          <w:rFonts w:asciiTheme="minorHAnsi" w:hAnsiTheme="minorHAnsi" w:cstheme="minorHAnsi"/>
        </w:rPr>
        <w:t>" (Paragraph 4.54). However, no site</w:t>
      </w:r>
      <w:r w:rsidRPr="00676BCD">
        <w:rPr>
          <w:rFonts w:asciiTheme="minorHAnsi" w:hAnsiTheme="minorHAnsi" w:cstheme="minorHAnsi"/>
        </w:rPr>
        <w:noBreakHyphen/>
        <w:t xml:space="preserve">specific investigation of the actual highway extents has been undertaken, despite this being requested within my statutory comments (Appendix 1 and 2). As a result, it remains unclear whether it is feasible or deliverable to widen the carriageway by 0.6m as proposed within the existing highway boundary along Lancaster Road (Turner Lowe submission), as well as safely positioning the proposed signage along Lancaster Road and the A588. </w:t>
      </w:r>
    </w:p>
    <w:p w14:paraId="2536E849" w14:textId="77777777" w:rsidR="00676BCD" w:rsidRPr="00676BCD" w:rsidRDefault="00676BCD" w:rsidP="00676BCD">
      <w:pPr>
        <w:spacing w:line="480" w:lineRule="auto"/>
        <w:contextualSpacing/>
        <w:rPr>
          <w:rFonts w:asciiTheme="minorHAnsi" w:hAnsiTheme="minorHAnsi" w:cstheme="minorHAnsi"/>
        </w:rPr>
      </w:pPr>
    </w:p>
    <w:p w14:paraId="467A059F" w14:textId="77777777"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The same problem also exists in relation to the proposal to widen the southern extents of Lancaster Road only, as now put forward in Mr Budd’s proof and shown on SCP drawing SCP/260086/D04 (Appendix JRB14). </w:t>
      </w:r>
    </w:p>
    <w:p w14:paraId="52367B14" w14:textId="77777777" w:rsidR="00676BCD" w:rsidRPr="00676BCD" w:rsidRDefault="00676BCD" w:rsidP="00676BCD">
      <w:pPr>
        <w:spacing w:line="480" w:lineRule="auto"/>
        <w:contextualSpacing/>
        <w:rPr>
          <w:rFonts w:asciiTheme="minorHAnsi" w:hAnsiTheme="minorHAnsi" w:cstheme="minorHAnsi"/>
        </w:rPr>
      </w:pPr>
    </w:p>
    <w:p w14:paraId="0F1C91B3" w14:textId="68CA2B23" w:rsidR="00676BCD" w:rsidRPr="00676BCD" w:rsidRDefault="00676BCD" w:rsidP="00676BCD">
      <w:pPr>
        <w:numPr>
          <w:ilvl w:val="1"/>
          <w:numId w:val="4"/>
        </w:numPr>
        <w:spacing w:line="480" w:lineRule="auto"/>
        <w:contextualSpacing/>
        <w:rPr>
          <w:rFonts w:asciiTheme="minorHAnsi" w:hAnsiTheme="minorHAnsi" w:cstheme="minorHAnsi"/>
        </w:rPr>
      </w:pPr>
      <w:r w:rsidRPr="00676BCD">
        <w:rPr>
          <w:rFonts w:asciiTheme="minorHAnsi" w:hAnsiTheme="minorHAnsi" w:cstheme="minorHAnsi"/>
        </w:rPr>
        <w:t xml:space="preserve">However, part of the SCP proposal which seeks to widen the southern extents of Lancaster Road by 1.4m near the Vine House bend, which would require the removal of approximately 60m of privately owned hedgerow </w:t>
      </w:r>
      <w:r w:rsidRPr="00676BCD">
        <w:rPr>
          <w:rFonts w:asciiTheme="minorHAnsi" w:hAnsiTheme="minorHAnsi" w:cstheme="minorHAnsi"/>
        </w:rPr>
        <w:lastRenderedPageBreak/>
        <w:t xml:space="preserve">cannot be delivered without a suitable legal agreement with the landowner or by </w:t>
      </w:r>
      <w:r w:rsidR="00A21CD4">
        <w:rPr>
          <w:rFonts w:asciiTheme="minorHAnsi" w:hAnsiTheme="minorHAnsi" w:cstheme="minorHAnsi"/>
        </w:rPr>
        <w:t xml:space="preserve">the Appellant </w:t>
      </w:r>
      <w:r w:rsidRPr="00676BCD">
        <w:rPr>
          <w:rFonts w:asciiTheme="minorHAnsi" w:hAnsiTheme="minorHAnsi" w:cstheme="minorHAnsi"/>
        </w:rPr>
        <w:t xml:space="preserve">acquiring more land. This is also something that to my knowledge has not been ecologically assessed. </w:t>
      </w:r>
    </w:p>
    <w:p w14:paraId="30DCC5D2" w14:textId="560E34ED" w:rsidR="00E05E4C" w:rsidRDefault="00E05E4C" w:rsidP="00676BCD">
      <w:pPr>
        <w:spacing w:line="480" w:lineRule="auto"/>
        <w:contextualSpacing/>
        <w:rPr>
          <w:rFonts w:cs="Arial"/>
        </w:rPr>
      </w:pPr>
    </w:p>
    <w:p w14:paraId="2C9DAD5C" w14:textId="4ABA2F0F" w:rsidR="00C30532" w:rsidRPr="00A705EC" w:rsidRDefault="00C30532" w:rsidP="00C30532">
      <w:pPr>
        <w:pStyle w:val="ListParagraph"/>
        <w:numPr>
          <w:ilvl w:val="0"/>
          <w:numId w:val="4"/>
        </w:numPr>
        <w:spacing w:line="480" w:lineRule="auto"/>
        <w:rPr>
          <w:rFonts w:asciiTheme="minorHAnsi" w:hAnsiTheme="minorHAnsi" w:cstheme="minorHAnsi"/>
          <w:b/>
          <w:bCs/>
        </w:rPr>
      </w:pPr>
      <w:r>
        <w:rPr>
          <w:rFonts w:asciiTheme="minorHAnsi" w:hAnsiTheme="minorHAnsi" w:cstheme="minorHAnsi"/>
          <w:b/>
          <w:bCs/>
        </w:rPr>
        <w:t xml:space="preserve">Proposed Site Access </w:t>
      </w:r>
    </w:p>
    <w:p w14:paraId="38107D3C" w14:textId="77777777" w:rsidR="00C30532" w:rsidRPr="00555FD8" w:rsidRDefault="00C30532" w:rsidP="00C30532">
      <w:pPr>
        <w:pStyle w:val="ListParagraph"/>
        <w:rPr>
          <w:rFonts w:asciiTheme="minorHAnsi" w:hAnsiTheme="minorHAnsi" w:cstheme="minorHAnsi"/>
          <w:u w:val="single"/>
        </w:rPr>
      </w:pPr>
    </w:p>
    <w:p w14:paraId="10A34659" w14:textId="74E55593" w:rsidR="00C30532" w:rsidRDefault="00C30532" w:rsidP="00C30532">
      <w:pPr>
        <w:pStyle w:val="ListParagraph"/>
        <w:numPr>
          <w:ilvl w:val="1"/>
          <w:numId w:val="4"/>
        </w:numPr>
        <w:spacing w:line="480" w:lineRule="auto"/>
        <w:rPr>
          <w:rFonts w:cs="Arial"/>
        </w:rPr>
      </w:pPr>
      <w:r w:rsidRPr="00C30532">
        <w:rPr>
          <w:rFonts w:cs="Arial"/>
        </w:rPr>
        <w:t>In paragraph 4.37, Mr Budd states that “</w:t>
      </w:r>
      <w:r w:rsidRPr="00FE291F">
        <w:rPr>
          <w:rFonts w:cs="Arial"/>
          <w:i/>
          <w:iCs/>
        </w:rPr>
        <w:t>the normal visibility splay requirement for new junctions onto a 30mph road is 2.4m x 43m</w:t>
      </w:r>
      <w:r>
        <w:rPr>
          <w:rFonts w:cs="Arial"/>
        </w:rPr>
        <w:t>"</w:t>
      </w:r>
      <w:r w:rsidRPr="00C30532">
        <w:rPr>
          <w:rFonts w:cs="Arial"/>
        </w:rPr>
        <w:t xml:space="preserve">. As set out in paragraphs 5.4 and 5.5 of my proof, visibility splays based on the posted speed limit can only be accepted where an effective and deliverable scheme is provided </w:t>
      </w:r>
      <w:r w:rsidR="00FE0A3F">
        <w:rPr>
          <w:rFonts w:cs="Arial"/>
        </w:rPr>
        <w:t xml:space="preserve">and evidenced </w:t>
      </w:r>
      <w:r w:rsidRPr="00C30532">
        <w:rPr>
          <w:rFonts w:cs="Arial"/>
        </w:rPr>
        <w:t>to ensure speed compliance. In the absence of such a scheme, the recorded 85</w:t>
      </w:r>
      <w:r w:rsidRPr="00FE291F">
        <w:rPr>
          <w:rFonts w:cs="Arial"/>
          <w:vertAlign w:val="superscript"/>
        </w:rPr>
        <w:t>t</w:t>
      </w:r>
      <w:r w:rsidR="00FE291F" w:rsidRPr="00FE291F">
        <w:rPr>
          <w:rFonts w:cs="Arial"/>
          <w:vertAlign w:val="superscript"/>
        </w:rPr>
        <w:t>h</w:t>
      </w:r>
      <w:r w:rsidR="00FE291F">
        <w:rPr>
          <w:rFonts w:cs="Arial"/>
        </w:rPr>
        <w:t xml:space="preserve"> </w:t>
      </w:r>
      <w:r w:rsidRPr="00C30532">
        <w:rPr>
          <w:rFonts w:cs="Arial"/>
        </w:rPr>
        <w:t>percentile speeds must be used to determine the minimum visibility requirements</w:t>
      </w:r>
      <w:r w:rsidR="00175A55">
        <w:rPr>
          <w:rFonts w:cs="Arial"/>
        </w:rPr>
        <w:t xml:space="preserve"> as it is applicable to the speeds drivers are travelling </w:t>
      </w:r>
      <w:r w:rsidR="00962EB9">
        <w:rPr>
          <w:rFonts w:cs="Arial"/>
        </w:rPr>
        <w:t>as opposed to</w:t>
      </w:r>
      <w:r w:rsidR="00175A55">
        <w:rPr>
          <w:rFonts w:cs="Arial"/>
        </w:rPr>
        <w:t xml:space="preserve"> a theoretical </w:t>
      </w:r>
      <w:r w:rsidR="00FE0A3F">
        <w:rPr>
          <w:rFonts w:cs="Arial"/>
        </w:rPr>
        <w:t>ideal</w:t>
      </w:r>
      <w:r w:rsidRPr="00C30532">
        <w:rPr>
          <w:rFonts w:cs="Arial"/>
        </w:rPr>
        <w:t>.</w:t>
      </w:r>
    </w:p>
    <w:p w14:paraId="110EA908" w14:textId="77777777" w:rsidR="00C30532" w:rsidRPr="00C30532" w:rsidRDefault="00C30532" w:rsidP="00C30532">
      <w:pPr>
        <w:spacing w:line="480" w:lineRule="auto"/>
        <w:rPr>
          <w:rFonts w:cs="Arial"/>
        </w:rPr>
      </w:pPr>
    </w:p>
    <w:p w14:paraId="336221A4" w14:textId="77777777" w:rsidR="00FE291F" w:rsidRDefault="00C30532" w:rsidP="00C30532">
      <w:pPr>
        <w:pStyle w:val="ListParagraph"/>
        <w:numPr>
          <w:ilvl w:val="1"/>
          <w:numId w:val="4"/>
        </w:numPr>
        <w:spacing w:line="480" w:lineRule="auto"/>
        <w:rPr>
          <w:rFonts w:cs="Arial"/>
        </w:rPr>
      </w:pPr>
      <w:r w:rsidRPr="00C30532">
        <w:rPr>
          <w:rFonts w:cs="Arial"/>
        </w:rPr>
        <w:t xml:space="preserve">Mr Budd then refers to earlier discussions with the previous transport consultant, during which Lancashire County Council accepted a reduced setback distance of 1.2m. </w:t>
      </w:r>
    </w:p>
    <w:p w14:paraId="56B15044" w14:textId="77777777" w:rsidR="00FE291F" w:rsidRPr="00FE291F" w:rsidRDefault="00FE291F" w:rsidP="00FE291F">
      <w:pPr>
        <w:pStyle w:val="ListParagraph"/>
        <w:rPr>
          <w:rFonts w:cs="Arial"/>
        </w:rPr>
      </w:pPr>
    </w:p>
    <w:p w14:paraId="28CCEA63" w14:textId="5C7457EC" w:rsidR="00C30532" w:rsidRDefault="007B08A0" w:rsidP="00C30532">
      <w:pPr>
        <w:pStyle w:val="ListParagraph"/>
        <w:numPr>
          <w:ilvl w:val="1"/>
          <w:numId w:val="4"/>
        </w:numPr>
        <w:spacing w:line="480" w:lineRule="auto"/>
        <w:rPr>
          <w:rFonts w:cs="Arial"/>
        </w:rPr>
      </w:pPr>
      <w:r>
        <w:rPr>
          <w:rFonts w:cs="Arial"/>
        </w:rPr>
        <w:t xml:space="preserve">To clarify </w:t>
      </w:r>
      <w:r w:rsidR="00C30532" w:rsidRPr="00C30532">
        <w:rPr>
          <w:rFonts w:cs="Arial"/>
        </w:rPr>
        <w:t xml:space="preserve">I </w:t>
      </w:r>
      <w:r w:rsidR="00FE291F">
        <w:rPr>
          <w:rFonts w:cs="Arial"/>
        </w:rPr>
        <w:t xml:space="preserve">did </w:t>
      </w:r>
      <w:r>
        <w:rPr>
          <w:rFonts w:cs="Arial"/>
        </w:rPr>
        <w:t>accept</w:t>
      </w:r>
      <w:r w:rsidRPr="00C30532">
        <w:rPr>
          <w:rFonts w:cs="Arial"/>
        </w:rPr>
        <w:t xml:space="preserve"> </w:t>
      </w:r>
      <w:r w:rsidR="00C30532" w:rsidRPr="00C30532">
        <w:rPr>
          <w:rFonts w:cs="Arial"/>
        </w:rPr>
        <w:t xml:space="preserve">that a reduced setback </w:t>
      </w:r>
      <w:r w:rsidR="00FE291F">
        <w:rPr>
          <w:rFonts w:cs="Arial"/>
        </w:rPr>
        <w:t xml:space="preserve">distance </w:t>
      </w:r>
      <w:r w:rsidR="00C30532" w:rsidRPr="00C30532">
        <w:rPr>
          <w:rFonts w:cs="Arial"/>
        </w:rPr>
        <w:t xml:space="preserve">could be appropriate if the access were to be used exclusively by HGVs. </w:t>
      </w:r>
      <w:r>
        <w:rPr>
          <w:rFonts w:cs="Arial"/>
        </w:rPr>
        <w:t>However given</w:t>
      </w:r>
      <w:r w:rsidRPr="00C30532">
        <w:rPr>
          <w:rFonts w:cs="Arial"/>
        </w:rPr>
        <w:t xml:space="preserve"> </w:t>
      </w:r>
      <w:r w:rsidR="00C30532" w:rsidRPr="00C30532">
        <w:rPr>
          <w:rFonts w:cs="Arial"/>
        </w:rPr>
        <w:t>the proposed access will serve all vehicle types, the standard 2</w:t>
      </w:r>
      <w:r w:rsidR="00C30532">
        <w:rPr>
          <w:rFonts w:cs="Arial"/>
        </w:rPr>
        <w:t>.</w:t>
      </w:r>
      <w:r w:rsidR="00C30532" w:rsidRPr="00C30532">
        <w:rPr>
          <w:rFonts w:cs="Arial"/>
        </w:rPr>
        <w:t>4m setback must be applied to reflect the differing driver positions and eye heights across the full range of vehicles.</w:t>
      </w:r>
    </w:p>
    <w:p w14:paraId="19098910" w14:textId="77777777" w:rsidR="00C30532" w:rsidRPr="00C30532" w:rsidRDefault="00C30532" w:rsidP="00C30532">
      <w:pPr>
        <w:spacing w:line="480" w:lineRule="auto"/>
        <w:rPr>
          <w:rFonts w:cs="Arial"/>
        </w:rPr>
      </w:pPr>
    </w:p>
    <w:p w14:paraId="0E62EDCC" w14:textId="61F318CE" w:rsidR="00C30532" w:rsidRDefault="00C30532" w:rsidP="00C30532">
      <w:pPr>
        <w:pStyle w:val="ListParagraph"/>
        <w:numPr>
          <w:ilvl w:val="1"/>
          <w:numId w:val="4"/>
        </w:numPr>
        <w:spacing w:line="480" w:lineRule="auto"/>
        <w:rPr>
          <w:rFonts w:cs="Arial"/>
        </w:rPr>
      </w:pPr>
      <w:r w:rsidRPr="00C30532">
        <w:rPr>
          <w:rFonts w:cs="Arial"/>
        </w:rPr>
        <w:lastRenderedPageBreak/>
        <w:t xml:space="preserve">In paragraph 4.41, Mr Budd </w:t>
      </w:r>
      <w:r w:rsidR="00FE291F">
        <w:rPr>
          <w:rFonts w:cs="Arial"/>
        </w:rPr>
        <w:t xml:space="preserve">then </w:t>
      </w:r>
      <w:r w:rsidRPr="00C30532">
        <w:rPr>
          <w:rFonts w:cs="Arial"/>
        </w:rPr>
        <w:t xml:space="preserve">cites SCP drawing </w:t>
      </w:r>
      <w:r w:rsidR="00E05E4C">
        <w:rPr>
          <w:rFonts w:cs="Arial"/>
        </w:rPr>
        <w:t xml:space="preserve">number </w:t>
      </w:r>
      <w:r w:rsidRPr="00C30532">
        <w:rPr>
          <w:rFonts w:cs="Arial"/>
        </w:rPr>
        <w:t>260086</w:t>
      </w:r>
      <w:r w:rsidRPr="00C30532">
        <w:rPr>
          <w:rFonts w:cs="Arial"/>
        </w:rPr>
        <w:noBreakHyphen/>
        <w:t>D05 (Appendix JRB7), which he claims demonstrates that the required visibility splays can be achieved within land under the Appellant’s control and the adopted highway, subject to cutting back vegetation within the highway boundary.</w:t>
      </w:r>
    </w:p>
    <w:p w14:paraId="6EDADC5B" w14:textId="77777777" w:rsidR="00C30532" w:rsidRPr="00C30532" w:rsidRDefault="00C30532" w:rsidP="00C30532">
      <w:pPr>
        <w:spacing w:line="480" w:lineRule="auto"/>
        <w:rPr>
          <w:rFonts w:cs="Arial"/>
        </w:rPr>
      </w:pPr>
    </w:p>
    <w:p w14:paraId="044960E9" w14:textId="092A9128" w:rsidR="00C30532" w:rsidRPr="009C179A" w:rsidRDefault="00C30532" w:rsidP="00C30532">
      <w:pPr>
        <w:numPr>
          <w:ilvl w:val="1"/>
          <w:numId w:val="4"/>
        </w:numPr>
        <w:spacing w:line="480" w:lineRule="auto"/>
        <w:contextualSpacing/>
        <w:rPr>
          <w:rFonts w:cs="Arial"/>
        </w:rPr>
      </w:pPr>
      <w:r w:rsidRPr="009C179A">
        <w:rPr>
          <w:rFonts w:cs="Arial"/>
        </w:rPr>
        <w:t xml:space="preserve">However, the hedge immediately to the west of the proposed site access is not within the control of the Highway Authority or the Appellant. It is in the control of a different landowner with the highway extents being based off the root stock of the hedge, </w:t>
      </w:r>
      <w:r>
        <w:rPr>
          <w:rFonts w:cs="Arial"/>
        </w:rPr>
        <w:t>as described in Section 2 above</w:t>
      </w:r>
      <w:r w:rsidRPr="009C179A">
        <w:rPr>
          <w:rFonts w:cs="Arial"/>
        </w:rPr>
        <w:t xml:space="preserve">. Therefore, the Appellant without a suitable legal agreement with the landowner or by purchasing </w:t>
      </w:r>
      <w:r w:rsidR="008513F9">
        <w:rPr>
          <w:rFonts w:cs="Arial"/>
        </w:rPr>
        <w:t>appropriate</w:t>
      </w:r>
      <w:r w:rsidR="008513F9" w:rsidRPr="009C179A">
        <w:rPr>
          <w:rFonts w:cs="Arial"/>
        </w:rPr>
        <w:t xml:space="preserve"> </w:t>
      </w:r>
      <w:r w:rsidRPr="009C179A">
        <w:rPr>
          <w:rFonts w:cs="Arial"/>
        </w:rPr>
        <w:t>land is unable to fully prevent any obstructions higher than 1m</w:t>
      </w:r>
      <w:r w:rsidR="00E05E4C">
        <w:rPr>
          <w:rFonts w:cs="Arial"/>
        </w:rPr>
        <w:t>,</w:t>
      </w:r>
      <w:r w:rsidRPr="009C179A">
        <w:rPr>
          <w:rFonts w:cs="Arial"/>
        </w:rPr>
        <w:t xml:space="preserve"> </w:t>
      </w:r>
      <w:r w:rsidR="00636746">
        <w:rPr>
          <w:rFonts w:cs="Arial"/>
        </w:rPr>
        <w:t>impacting</w:t>
      </w:r>
      <w:r w:rsidRPr="009C179A">
        <w:rPr>
          <w:rFonts w:cs="Arial"/>
        </w:rPr>
        <w:t xml:space="preserve"> visibility splays to the west, as stated within Section 5 of my proof. This means that they cannot deliver the visibility splays required to achieve a safe site access, which presents an unacceptable highway safety risk, contrary to paragraph 116 of the NPPF, Policy DM2 of the Joint Lancashire Minerals and Waste Local Plan and Policy CDMP6 of the Wyre Local Plan.</w:t>
      </w:r>
      <w:r w:rsidRPr="009C179A" w:rsidDel="007255CF">
        <w:rPr>
          <w:rFonts w:cs="Arial"/>
        </w:rPr>
        <w:t xml:space="preserve"> </w:t>
      </w:r>
    </w:p>
    <w:p w14:paraId="2513F50F" w14:textId="0E178E29" w:rsidR="002D2571" w:rsidRPr="00A705EC" w:rsidRDefault="002D2571" w:rsidP="00C30532">
      <w:pPr>
        <w:spacing w:line="480" w:lineRule="auto"/>
        <w:ind w:left="1021"/>
        <w:contextualSpacing/>
        <w:rPr>
          <w:rFonts w:cs="Arial"/>
        </w:rPr>
      </w:pPr>
    </w:p>
    <w:p w14:paraId="239FFB77" w14:textId="28DBDE6A" w:rsidR="00C30532" w:rsidRPr="00A705EC" w:rsidRDefault="004A30B2" w:rsidP="00C30532">
      <w:pPr>
        <w:pStyle w:val="ListParagraph"/>
        <w:numPr>
          <w:ilvl w:val="0"/>
          <w:numId w:val="4"/>
        </w:numPr>
        <w:spacing w:line="480" w:lineRule="auto"/>
        <w:rPr>
          <w:rFonts w:asciiTheme="minorHAnsi" w:hAnsiTheme="minorHAnsi" w:cstheme="minorHAnsi"/>
          <w:b/>
          <w:bCs/>
        </w:rPr>
      </w:pPr>
      <w:r>
        <w:rPr>
          <w:rFonts w:asciiTheme="minorHAnsi" w:hAnsiTheme="minorHAnsi" w:cstheme="minorHAnsi"/>
          <w:b/>
          <w:bCs/>
        </w:rPr>
        <w:t>Is there a need to widen the c</w:t>
      </w:r>
      <w:r w:rsidR="00C30532">
        <w:rPr>
          <w:rFonts w:asciiTheme="minorHAnsi" w:hAnsiTheme="minorHAnsi" w:cstheme="minorHAnsi"/>
          <w:b/>
          <w:bCs/>
        </w:rPr>
        <w:t xml:space="preserve">arriageway </w:t>
      </w:r>
      <w:r>
        <w:rPr>
          <w:rFonts w:asciiTheme="minorHAnsi" w:hAnsiTheme="minorHAnsi" w:cstheme="minorHAnsi"/>
          <w:b/>
          <w:bCs/>
        </w:rPr>
        <w:t>a</w:t>
      </w:r>
      <w:r w:rsidR="00C30532">
        <w:rPr>
          <w:rFonts w:asciiTheme="minorHAnsi" w:hAnsiTheme="minorHAnsi" w:cstheme="minorHAnsi"/>
          <w:b/>
          <w:bCs/>
        </w:rPr>
        <w:t>long Lancaster Road</w:t>
      </w:r>
      <w:r>
        <w:rPr>
          <w:rFonts w:asciiTheme="minorHAnsi" w:hAnsiTheme="minorHAnsi" w:cstheme="minorHAnsi"/>
          <w:b/>
          <w:bCs/>
        </w:rPr>
        <w:t>?</w:t>
      </w:r>
    </w:p>
    <w:p w14:paraId="4B7ED7C6" w14:textId="77777777" w:rsidR="00C30532" w:rsidRPr="00555FD8" w:rsidRDefault="00C30532" w:rsidP="00C30532">
      <w:pPr>
        <w:pStyle w:val="ListParagraph"/>
        <w:rPr>
          <w:rFonts w:asciiTheme="minorHAnsi" w:hAnsiTheme="minorHAnsi" w:cstheme="minorHAnsi"/>
          <w:u w:val="single"/>
        </w:rPr>
      </w:pPr>
    </w:p>
    <w:p w14:paraId="29E746C5" w14:textId="33740165" w:rsidR="004A30B2" w:rsidRPr="0060746F" w:rsidRDefault="00C30532" w:rsidP="004A30B2">
      <w:pPr>
        <w:pStyle w:val="ListParagraph"/>
        <w:numPr>
          <w:ilvl w:val="1"/>
          <w:numId w:val="4"/>
        </w:numPr>
        <w:spacing w:line="480" w:lineRule="auto"/>
        <w:rPr>
          <w:rFonts w:asciiTheme="minorHAnsi" w:hAnsiTheme="minorHAnsi" w:cstheme="minorHAnsi"/>
          <w:u w:val="single"/>
        </w:rPr>
      </w:pPr>
      <w:r w:rsidRPr="004A30B2">
        <w:rPr>
          <w:rFonts w:asciiTheme="minorHAnsi" w:hAnsiTheme="minorHAnsi" w:cstheme="minorHAnsi"/>
        </w:rPr>
        <w:t>In paragraph</w:t>
      </w:r>
      <w:r w:rsidR="004A30B2">
        <w:rPr>
          <w:rFonts w:asciiTheme="minorHAnsi" w:hAnsiTheme="minorHAnsi" w:cstheme="minorHAnsi"/>
        </w:rPr>
        <w:t xml:space="preserve"> </w:t>
      </w:r>
      <w:r w:rsidRPr="004A30B2">
        <w:rPr>
          <w:rFonts w:asciiTheme="minorHAnsi" w:hAnsiTheme="minorHAnsi" w:cstheme="minorHAnsi"/>
        </w:rPr>
        <w:t>4.</w:t>
      </w:r>
      <w:r w:rsidR="004A30B2" w:rsidRPr="004A30B2">
        <w:rPr>
          <w:rFonts w:asciiTheme="minorHAnsi" w:hAnsiTheme="minorHAnsi" w:cstheme="minorHAnsi"/>
        </w:rPr>
        <w:t>54</w:t>
      </w:r>
      <w:r w:rsidRPr="004A30B2">
        <w:rPr>
          <w:rFonts w:asciiTheme="minorHAnsi" w:hAnsiTheme="minorHAnsi" w:cstheme="minorHAnsi"/>
        </w:rPr>
        <w:t xml:space="preserve">, </w:t>
      </w:r>
      <w:r w:rsidRPr="007A12D5">
        <w:rPr>
          <w:rFonts w:cs="Arial"/>
        </w:rPr>
        <w:t xml:space="preserve">Mr Budd </w:t>
      </w:r>
      <w:r w:rsidR="004A30B2">
        <w:rPr>
          <w:rFonts w:asciiTheme="minorHAnsi" w:hAnsiTheme="minorHAnsi" w:cstheme="minorHAnsi"/>
        </w:rPr>
        <w:t xml:space="preserve">states that he does not consider that widening works are required due to Lancaster Road already accommodating two-way HGV movements, the absence of recorded accidents and the modest amount of HGV traffic generated by the development. </w:t>
      </w:r>
    </w:p>
    <w:p w14:paraId="2892CF48" w14:textId="77777777" w:rsidR="004A30B2" w:rsidRPr="0060746F" w:rsidRDefault="004A30B2" w:rsidP="004A30B2">
      <w:pPr>
        <w:pStyle w:val="ListParagraph"/>
        <w:rPr>
          <w:rFonts w:asciiTheme="minorHAnsi" w:hAnsiTheme="minorHAnsi" w:cstheme="minorHAnsi"/>
          <w:u w:val="single"/>
        </w:rPr>
      </w:pPr>
    </w:p>
    <w:p w14:paraId="2326BD39" w14:textId="3F7E79C4" w:rsidR="004A30B2" w:rsidRDefault="004A30B2" w:rsidP="004A30B2">
      <w:pPr>
        <w:pStyle w:val="ListParagraph"/>
        <w:numPr>
          <w:ilvl w:val="1"/>
          <w:numId w:val="4"/>
        </w:numPr>
        <w:spacing w:line="480" w:lineRule="auto"/>
        <w:rPr>
          <w:rFonts w:asciiTheme="minorHAnsi" w:hAnsiTheme="minorHAnsi" w:cstheme="minorHAnsi"/>
        </w:rPr>
      </w:pPr>
      <w:r w:rsidRPr="00031A2E">
        <w:rPr>
          <w:rFonts w:asciiTheme="minorHAnsi" w:hAnsiTheme="minorHAnsi" w:cstheme="minorHAnsi"/>
        </w:rPr>
        <w:lastRenderedPageBreak/>
        <w:t>I disagree with his opinion</w:t>
      </w:r>
      <w:r w:rsidRPr="00C864B2">
        <w:rPr>
          <w:rFonts w:asciiTheme="minorHAnsi" w:hAnsiTheme="minorHAnsi" w:cstheme="minorHAnsi"/>
        </w:rPr>
        <w:t xml:space="preserve"> as the proposal will </w:t>
      </w:r>
      <w:r w:rsidR="00693A0C">
        <w:rPr>
          <w:rFonts w:asciiTheme="minorHAnsi" w:hAnsiTheme="minorHAnsi" w:cstheme="minorHAnsi"/>
        </w:rPr>
        <w:t>significantly</w:t>
      </w:r>
      <w:r w:rsidRPr="00C864B2">
        <w:rPr>
          <w:rFonts w:asciiTheme="minorHAnsi" w:hAnsiTheme="minorHAnsi" w:cstheme="minorHAnsi"/>
        </w:rPr>
        <w:t xml:space="preserve"> intensify the use of Lancaster Road with up to 120 two-way HGV movements occurring per day</w:t>
      </w:r>
      <w:r w:rsidR="00DF1E00">
        <w:rPr>
          <w:rFonts w:asciiTheme="minorHAnsi" w:hAnsiTheme="minorHAnsi" w:cstheme="minorHAnsi"/>
        </w:rPr>
        <w:t xml:space="preserve"> as stated within the Highway Statement of Common Ground and within paragraph 3.15 of the Updated Transport Statement (December 2024)</w:t>
      </w:r>
      <w:r w:rsidRPr="00C864B2">
        <w:rPr>
          <w:rFonts w:asciiTheme="minorHAnsi" w:hAnsiTheme="minorHAnsi" w:cstheme="minorHAnsi"/>
        </w:rPr>
        <w:t>. This is in a location where two-way HGV movements are not possible along the full extents of Lancaster Road</w:t>
      </w:r>
      <w:r w:rsidR="005D0365">
        <w:rPr>
          <w:rFonts w:asciiTheme="minorHAnsi" w:hAnsiTheme="minorHAnsi" w:cstheme="minorHAnsi"/>
        </w:rPr>
        <w:t xml:space="preserve"> as demonstrated in my evidence</w:t>
      </w:r>
      <w:r w:rsidRPr="00C864B2">
        <w:rPr>
          <w:rFonts w:asciiTheme="minorHAnsi" w:hAnsiTheme="minorHAnsi" w:cstheme="minorHAnsi"/>
        </w:rPr>
        <w:t>.</w:t>
      </w:r>
    </w:p>
    <w:p w14:paraId="2035F2CD" w14:textId="77777777" w:rsidR="004A30B2" w:rsidRPr="00C864B2" w:rsidRDefault="004A30B2" w:rsidP="004A30B2">
      <w:pPr>
        <w:spacing w:line="480" w:lineRule="auto"/>
        <w:rPr>
          <w:rFonts w:asciiTheme="minorHAnsi" w:hAnsiTheme="minorHAnsi" w:cstheme="minorHAnsi"/>
        </w:rPr>
      </w:pPr>
    </w:p>
    <w:p w14:paraId="50B053B3" w14:textId="77777777" w:rsidR="004A30B2" w:rsidRDefault="004A30B2" w:rsidP="004A30B2">
      <w:pPr>
        <w:pStyle w:val="ListParagraph"/>
        <w:numPr>
          <w:ilvl w:val="1"/>
          <w:numId w:val="4"/>
        </w:numPr>
        <w:spacing w:line="480" w:lineRule="auto"/>
        <w:rPr>
          <w:rFonts w:asciiTheme="minorHAnsi" w:hAnsiTheme="minorHAnsi" w:cstheme="minorHAnsi"/>
        </w:rPr>
      </w:pPr>
      <w:r w:rsidRPr="00C864B2">
        <w:rPr>
          <w:rFonts w:asciiTheme="minorHAnsi" w:hAnsiTheme="minorHAnsi" w:cstheme="minorHAnsi"/>
        </w:rPr>
        <w:t xml:space="preserve">By using Mr Budd's methodology as stated within paragraph 5.11, and illustrated in Appendix JRB15, for two-way HGV movements to occur along a straight section of road, the carriageway should be a minimum of 6.7m wide. </w:t>
      </w:r>
    </w:p>
    <w:p w14:paraId="1787E0D5" w14:textId="77777777" w:rsidR="004A30B2" w:rsidRPr="00C864B2" w:rsidRDefault="004A30B2" w:rsidP="004A30B2">
      <w:pPr>
        <w:spacing w:line="480" w:lineRule="auto"/>
        <w:rPr>
          <w:rFonts w:asciiTheme="minorHAnsi" w:hAnsiTheme="minorHAnsi" w:cstheme="minorHAnsi"/>
        </w:rPr>
      </w:pPr>
    </w:p>
    <w:p w14:paraId="0617B151" w14:textId="08C529C7" w:rsidR="00921920" w:rsidRPr="00D2472F" w:rsidRDefault="004A30B2" w:rsidP="00DC3B12">
      <w:pPr>
        <w:pStyle w:val="ListParagraph"/>
        <w:numPr>
          <w:ilvl w:val="1"/>
          <w:numId w:val="4"/>
        </w:numPr>
        <w:spacing w:line="480" w:lineRule="auto"/>
        <w:rPr>
          <w:rFonts w:asciiTheme="minorHAnsi" w:hAnsiTheme="minorHAnsi" w:cstheme="minorHAnsi"/>
          <w:b/>
          <w:bCs/>
        </w:rPr>
      </w:pPr>
      <w:r>
        <w:rPr>
          <w:rFonts w:asciiTheme="minorHAnsi" w:hAnsiTheme="minorHAnsi" w:cstheme="minorHAnsi"/>
        </w:rPr>
        <w:t>However, a</w:t>
      </w:r>
      <w:r w:rsidRPr="00C864B2">
        <w:rPr>
          <w:rFonts w:asciiTheme="minorHAnsi" w:hAnsiTheme="minorHAnsi" w:cstheme="minorHAnsi"/>
        </w:rPr>
        <w:t xml:space="preserve">s demonstrated within Appendix 6 of my proof, Lancaster Road does not achieve this width along </w:t>
      </w:r>
      <w:proofErr w:type="gramStart"/>
      <w:r w:rsidRPr="00C864B2">
        <w:rPr>
          <w:rFonts w:asciiTheme="minorHAnsi" w:hAnsiTheme="minorHAnsi" w:cstheme="minorHAnsi"/>
        </w:rPr>
        <w:t>the majority of</w:t>
      </w:r>
      <w:proofErr w:type="gramEnd"/>
      <w:r w:rsidRPr="00C864B2">
        <w:rPr>
          <w:rFonts w:asciiTheme="minorHAnsi" w:hAnsiTheme="minorHAnsi" w:cstheme="minorHAnsi"/>
        </w:rPr>
        <w:t xml:space="preserve"> its length. The only section where the carriageway approaches or exceeds 6.</w:t>
      </w:r>
      <w:r w:rsidR="00FE291F">
        <w:rPr>
          <w:rFonts w:asciiTheme="minorHAnsi" w:hAnsiTheme="minorHAnsi" w:cstheme="minorHAnsi"/>
        </w:rPr>
        <w:t>7m</w:t>
      </w:r>
      <w:r w:rsidRPr="00C864B2">
        <w:rPr>
          <w:rFonts w:asciiTheme="minorHAnsi" w:hAnsiTheme="minorHAnsi" w:cstheme="minorHAnsi"/>
        </w:rPr>
        <w:t xml:space="preserve"> is when </w:t>
      </w:r>
      <w:r w:rsidR="005028D5">
        <w:rPr>
          <w:rFonts w:asciiTheme="minorHAnsi" w:hAnsiTheme="minorHAnsi" w:cstheme="minorHAnsi"/>
        </w:rPr>
        <w:t xml:space="preserve">Lancaster </w:t>
      </w:r>
      <w:r w:rsidR="00DC3B12">
        <w:rPr>
          <w:rFonts w:asciiTheme="minorHAnsi" w:hAnsiTheme="minorHAnsi" w:cstheme="minorHAnsi"/>
        </w:rPr>
        <w:t xml:space="preserve">Road </w:t>
      </w:r>
      <w:r w:rsidR="00DC3B12" w:rsidRPr="00C864B2">
        <w:rPr>
          <w:rFonts w:asciiTheme="minorHAnsi" w:hAnsiTheme="minorHAnsi" w:cstheme="minorHAnsi"/>
        </w:rPr>
        <w:t>approaches</w:t>
      </w:r>
      <w:r w:rsidRPr="00C864B2">
        <w:rPr>
          <w:rFonts w:asciiTheme="minorHAnsi" w:hAnsiTheme="minorHAnsi" w:cstheme="minorHAnsi"/>
        </w:rPr>
        <w:t xml:space="preserve"> </w:t>
      </w:r>
      <w:r w:rsidR="005028D5">
        <w:rPr>
          <w:rFonts w:asciiTheme="minorHAnsi" w:hAnsiTheme="minorHAnsi" w:cstheme="minorHAnsi"/>
        </w:rPr>
        <w:t xml:space="preserve">its junction with </w:t>
      </w:r>
      <w:r w:rsidRPr="00C864B2">
        <w:rPr>
          <w:rFonts w:asciiTheme="minorHAnsi" w:hAnsiTheme="minorHAnsi" w:cstheme="minorHAnsi"/>
        </w:rPr>
        <w:t>the A588</w:t>
      </w:r>
      <w:r>
        <w:rPr>
          <w:rFonts w:asciiTheme="minorHAnsi" w:hAnsiTheme="minorHAnsi" w:cstheme="minorHAnsi"/>
        </w:rPr>
        <w:t>, approximately 30m from the junction</w:t>
      </w:r>
      <w:r w:rsidR="004C7429">
        <w:rPr>
          <w:rFonts w:asciiTheme="minorHAnsi" w:hAnsiTheme="minorHAnsi" w:cstheme="minorHAnsi"/>
        </w:rPr>
        <w:t xml:space="preserve"> itself</w:t>
      </w:r>
      <w:r w:rsidRPr="00C864B2">
        <w:rPr>
          <w:rFonts w:asciiTheme="minorHAnsi" w:hAnsiTheme="minorHAnsi" w:cstheme="minorHAnsi"/>
        </w:rPr>
        <w:t>. Therefore, for a 230m section</w:t>
      </w:r>
      <w:r w:rsidR="00FE291F">
        <w:rPr>
          <w:rFonts w:asciiTheme="minorHAnsi" w:hAnsiTheme="minorHAnsi" w:cstheme="minorHAnsi"/>
        </w:rPr>
        <w:t xml:space="preserve"> along Lancaster Road</w:t>
      </w:r>
      <w:r w:rsidRPr="00C864B2">
        <w:rPr>
          <w:rFonts w:asciiTheme="minorHAnsi" w:hAnsiTheme="minorHAnsi" w:cstheme="minorHAnsi"/>
        </w:rPr>
        <w:t xml:space="preserve">, two-way HGV movements are not possible without conflict and this minimum requirement which supposedly allows two-way HGV movements, does not </w:t>
      </w:r>
      <w:proofErr w:type="gramStart"/>
      <w:r w:rsidRPr="00C864B2">
        <w:rPr>
          <w:rFonts w:asciiTheme="minorHAnsi" w:hAnsiTheme="minorHAnsi" w:cstheme="minorHAnsi"/>
        </w:rPr>
        <w:t>take into account</w:t>
      </w:r>
      <w:proofErr w:type="gramEnd"/>
      <w:r w:rsidRPr="00C864B2">
        <w:rPr>
          <w:rFonts w:asciiTheme="minorHAnsi" w:hAnsiTheme="minorHAnsi" w:cstheme="minorHAnsi"/>
        </w:rPr>
        <w:t xml:space="preserve"> the horizontal alignment of the road where more carriageway width is required.</w:t>
      </w:r>
    </w:p>
    <w:p w14:paraId="60D2DC07" w14:textId="77777777" w:rsidR="00B8014B" w:rsidRPr="00D2472F" w:rsidRDefault="00B8014B" w:rsidP="00D2472F">
      <w:pPr>
        <w:pStyle w:val="ListParagraph"/>
        <w:rPr>
          <w:rFonts w:asciiTheme="minorHAnsi" w:hAnsiTheme="minorHAnsi" w:cstheme="minorHAnsi"/>
          <w:b/>
          <w:bCs/>
        </w:rPr>
      </w:pPr>
    </w:p>
    <w:p w14:paraId="6EAF9422" w14:textId="77777777" w:rsidR="00B8014B" w:rsidRPr="00DC3B12" w:rsidRDefault="00B8014B" w:rsidP="00D2472F">
      <w:pPr>
        <w:pStyle w:val="ListParagraph"/>
        <w:spacing w:line="480" w:lineRule="auto"/>
        <w:ind w:left="1021"/>
        <w:rPr>
          <w:rFonts w:asciiTheme="minorHAnsi" w:hAnsiTheme="minorHAnsi" w:cstheme="minorHAnsi"/>
          <w:b/>
          <w:bCs/>
        </w:rPr>
      </w:pPr>
    </w:p>
    <w:p w14:paraId="506D2455" w14:textId="0CEEBE47" w:rsidR="00921920" w:rsidRPr="00CC7244" w:rsidRDefault="00921920" w:rsidP="004A30B2">
      <w:pPr>
        <w:pStyle w:val="ListParagraph"/>
        <w:numPr>
          <w:ilvl w:val="1"/>
          <w:numId w:val="4"/>
        </w:numPr>
        <w:spacing w:line="480" w:lineRule="auto"/>
        <w:rPr>
          <w:rFonts w:asciiTheme="minorHAnsi" w:hAnsiTheme="minorHAnsi" w:cstheme="minorHAnsi"/>
        </w:rPr>
      </w:pPr>
      <w:r>
        <w:rPr>
          <w:rFonts w:asciiTheme="minorHAnsi" w:hAnsiTheme="minorHAnsi" w:cstheme="minorHAnsi"/>
        </w:rPr>
        <w:t xml:space="preserve">I </w:t>
      </w:r>
      <w:r w:rsidR="00DF3E19">
        <w:rPr>
          <w:rFonts w:asciiTheme="minorHAnsi" w:hAnsiTheme="minorHAnsi" w:cstheme="minorHAnsi"/>
        </w:rPr>
        <w:t xml:space="preserve">would also highlight that there has been a </w:t>
      </w:r>
      <w:r w:rsidR="00504C4A">
        <w:rPr>
          <w:rFonts w:asciiTheme="minorHAnsi" w:hAnsiTheme="minorHAnsi" w:cstheme="minorHAnsi"/>
        </w:rPr>
        <w:t xml:space="preserve">head on </w:t>
      </w:r>
      <w:r w:rsidR="00DF3E19">
        <w:rPr>
          <w:rFonts w:asciiTheme="minorHAnsi" w:hAnsiTheme="minorHAnsi" w:cstheme="minorHAnsi"/>
        </w:rPr>
        <w:t>collision involving a large vehicle</w:t>
      </w:r>
      <w:r w:rsidR="00E05E4C">
        <w:rPr>
          <w:rFonts w:asciiTheme="minorHAnsi" w:hAnsiTheme="minorHAnsi" w:cstheme="minorHAnsi"/>
        </w:rPr>
        <w:t xml:space="preserve"> (</w:t>
      </w:r>
      <w:r w:rsidR="00DF3E19">
        <w:rPr>
          <w:rFonts w:asciiTheme="minorHAnsi" w:hAnsiTheme="minorHAnsi" w:cstheme="minorHAnsi"/>
        </w:rPr>
        <w:t>a bus</w:t>
      </w:r>
      <w:r w:rsidR="00E05E4C">
        <w:rPr>
          <w:rFonts w:asciiTheme="minorHAnsi" w:hAnsiTheme="minorHAnsi" w:cstheme="minorHAnsi"/>
        </w:rPr>
        <w:t>)</w:t>
      </w:r>
      <w:r w:rsidR="00814178">
        <w:rPr>
          <w:rFonts w:asciiTheme="minorHAnsi" w:hAnsiTheme="minorHAnsi" w:cstheme="minorHAnsi"/>
        </w:rPr>
        <w:t xml:space="preserve"> and a private car on the bend of Lancaster Road</w:t>
      </w:r>
      <w:r w:rsidR="00903392">
        <w:rPr>
          <w:rFonts w:asciiTheme="minorHAnsi" w:hAnsiTheme="minorHAnsi" w:cstheme="minorHAnsi"/>
        </w:rPr>
        <w:t xml:space="preserve"> as noted in Mr Budds evidence</w:t>
      </w:r>
      <w:r w:rsidR="003061A7">
        <w:rPr>
          <w:rFonts w:asciiTheme="minorHAnsi" w:hAnsiTheme="minorHAnsi" w:cstheme="minorHAnsi"/>
        </w:rPr>
        <w:t>.</w:t>
      </w:r>
      <w:r w:rsidR="00DF3E19">
        <w:rPr>
          <w:rFonts w:asciiTheme="minorHAnsi" w:hAnsiTheme="minorHAnsi" w:cstheme="minorHAnsi"/>
        </w:rPr>
        <w:t xml:space="preserve"> </w:t>
      </w:r>
    </w:p>
    <w:p w14:paraId="22F7FF7F" w14:textId="77777777" w:rsidR="002D2571" w:rsidRPr="00A705EC" w:rsidRDefault="002D2571" w:rsidP="004A30B2">
      <w:pPr>
        <w:spacing w:line="480" w:lineRule="auto"/>
        <w:contextualSpacing/>
        <w:rPr>
          <w:rFonts w:cs="Arial"/>
        </w:rPr>
      </w:pPr>
    </w:p>
    <w:p w14:paraId="50C552E9" w14:textId="032546F2" w:rsidR="00C30532" w:rsidRPr="00A705EC" w:rsidRDefault="004A30B2" w:rsidP="00C30532">
      <w:pPr>
        <w:pStyle w:val="ListParagraph"/>
        <w:numPr>
          <w:ilvl w:val="0"/>
          <w:numId w:val="4"/>
        </w:numPr>
        <w:spacing w:line="480" w:lineRule="auto"/>
        <w:rPr>
          <w:rFonts w:asciiTheme="minorHAnsi" w:hAnsiTheme="minorHAnsi" w:cstheme="minorHAnsi"/>
          <w:b/>
          <w:bCs/>
        </w:rPr>
      </w:pPr>
      <w:r>
        <w:rPr>
          <w:rFonts w:asciiTheme="minorHAnsi" w:hAnsiTheme="minorHAnsi" w:cstheme="minorHAnsi"/>
          <w:b/>
          <w:bCs/>
        </w:rPr>
        <w:t xml:space="preserve">Proposed Mitigation </w:t>
      </w:r>
    </w:p>
    <w:p w14:paraId="3D0A9501" w14:textId="77777777" w:rsidR="00C30532" w:rsidRPr="00555FD8" w:rsidRDefault="00C30532" w:rsidP="00C30532">
      <w:pPr>
        <w:pStyle w:val="ListParagraph"/>
        <w:rPr>
          <w:rFonts w:asciiTheme="minorHAnsi" w:hAnsiTheme="minorHAnsi" w:cstheme="minorHAnsi"/>
          <w:u w:val="single"/>
        </w:rPr>
      </w:pPr>
    </w:p>
    <w:p w14:paraId="505EEF8E" w14:textId="0863BC20" w:rsidR="004A30B2" w:rsidRPr="00FE291F" w:rsidRDefault="00FE291F" w:rsidP="004A30B2">
      <w:pPr>
        <w:numPr>
          <w:ilvl w:val="1"/>
          <w:numId w:val="4"/>
        </w:numPr>
        <w:spacing w:line="480" w:lineRule="auto"/>
        <w:contextualSpacing/>
        <w:rPr>
          <w:rFonts w:cs="Arial"/>
        </w:rPr>
      </w:pPr>
      <w:r w:rsidRPr="00FE291F">
        <w:rPr>
          <w:rFonts w:cs="Arial"/>
        </w:rPr>
        <w:t xml:space="preserve">In this section, I will discuss the proposed mitigation strategy Mr Budd has presented within his proof. </w:t>
      </w:r>
    </w:p>
    <w:p w14:paraId="172365EC" w14:textId="77777777" w:rsidR="004A30B2" w:rsidRPr="004A30B2" w:rsidRDefault="004A30B2" w:rsidP="004A30B2">
      <w:pPr>
        <w:spacing w:line="480" w:lineRule="auto"/>
        <w:contextualSpacing/>
        <w:rPr>
          <w:rFonts w:cs="Arial"/>
          <w:i/>
          <w:iCs/>
        </w:rPr>
      </w:pPr>
    </w:p>
    <w:p w14:paraId="3394D3C6" w14:textId="0FA50DB1" w:rsidR="004A30B2" w:rsidRDefault="004A30B2" w:rsidP="004A30B2">
      <w:pPr>
        <w:numPr>
          <w:ilvl w:val="1"/>
          <w:numId w:val="4"/>
        </w:numPr>
        <w:spacing w:line="480" w:lineRule="auto"/>
        <w:contextualSpacing/>
        <w:rPr>
          <w:rFonts w:cs="Arial"/>
          <w:u w:val="single"/>
        </w:rPr>
      </w:pPr>
      <w:r w:rsidRPr="004A30B2">
        <w:rPr>
          <w:rFonts w:cs="Arial"/>
          <w:u w:val="single"/>
        </w:rPr>
        <w:t xml:space="preserve">Proposed Carriageway Widening- Lancaster Road </w:t>
      </w:r>
    </w:p>
    <w:p w14:paraId="30A98DA7" w14:textId="77777777" w:rsidR="004A30B2" w:rsidRDefault="004A30B2" w:rsidP="004A30B2">
      <w:pPr>
        <w:pStyle w:val="ListParagraph"/>
        <w:rPr>
          <w:rFonts w:cs="Arial"/>
          <w:u w:val="single"/>
        </w:rPr>
      </w:pPr>
    </w:p>
    <w:p w14:paraId="34B33361" w14:textId="0F65DDF3" w:rsidR="00395C4E" w:rsidRPr="00452BDA" w:rsidRDefault="0062140F" w:rsidP="00452BDA">
      <w:pPr>
        <w:numPr>
          <w:ilvl w:val="1"/>
          <w:numId w:val="4"/>
        </w:numPr>
        <w:spacing w:line="480" w:lineRule="auto"/>
        <w:contextualSpacing/>
        <w:rPr>
          <w:rFonts w:cs="Arial"/>
        </w:rPr>
      </w:pPr>
      <w:r w:rsidRPr="0062140F">
        <w:rPr>
          <w:rFonts w:cs="Arial"/>
        </w:rPr>
        <w:t xml:space="preserve">Although Mr Budd maintains that widening Lancaster Road is unnecessary to support the proposal, as I </w:t>
      </w:r>
      <w:r>
        <w:rPr>
          <w:rFonts w:cs="Arial"/>
        </w:rPr>
        <w:t xml:space="preserve">have </w:t>
      </w:r>
      <w:r w:rsidRPr="0062140F">
        <w:rPr>
          <w:rFonts w:cs="Arial"/>
        </w:rPr>
        <w:t>set out in Section 4 above, the widening scheme has not been removed from the application</w:t>
      </w:r>
      <w:r w:rsidR="00395C4E">
        <w:rPr>
          <w:rFonts w:cs="Arial"/>
        </w:rPr>
        <w:t xml:space="preserve">. Instead, Mr Budd suggests in paragraph 4.54 of </w:t>
      </w:r>
      <w:r w:rsidR="0045000D">
        <w:rPr>
          <w:rFonts w:cs="Arial"/>
        </w:rPr>
        <w:t>his</w:t>
      </w:r>
      <w:r w:rsidR="00395C4E">
        <w:rPr>
          <w:rFonts w:cs="Arial"/>
        </w:rPr>
        <w:t xml:space="preserve"> proof, that it is for the Inspector to decide whether it</w:t>
      </w:r>
      <w:r w:rsidR="00E304AE">
        <w:rPr>
          <w:rFonts w:cs="Arial"/>
        </w:rPr>
        <w:t xml:space="preserve"> i</w:t>
      </w:r>
      <w:r w:rsidR="00395C4E">
        <w:rPr>
          <w:rFonts w:cs="Arial"/>
        </w:rPr>
        <w:t>s required and has in fact slightly varied the proposed widening scheme as briefly discussed in section 2</w:t>
      </w:r>
      <w:r w:rsidR="00452BDA">
        <w:rPr>
          <w:rFonts w:cs="Arial"/>
        </w:rPr>
        <w:t xml:space="preserve">. With the new scheme, as shown on SCP </w:t>
      </w:r>
      <w:r w:rsidR="00395C4E" w:rsidRPr="00452BDA">
        <w:rPr>
          <w:rFonts w:cs="Arial"/>
        </w:rPr>
        <w:t xml:space="preserve">drawing </w:t>
      </w:r>
      <w:r w:rsidR="00DC3B12">
        <w:rPr>
          <w:rFonts w:cs="Arial"/>
        </w:rPr>
        <w:t xml:space="preserve">number </w:t>
      </w:r>
      <w:r w:rsidR="00395C4E" w:rsidRPr="00452BDA">
        <w:rPr>
          <w:rFonts w:cs="Arial"/>
        </w:rPr>
        <w:t>SCP/260086/D04 (Appendix JRB14),</w:t>
      </w:r>
      <w:r w:rsidR="0045000D" w:rsidRPr="00452BDA">
        <w:rPr>
          <w:rFonts w:cs="Arial"/>
        </w:rPr>
        <w:t xml:space="preserve"> now propo</w:t>
      </w:r>
      <w:r w:rsidR="00452BDA">
        <w:rPr>
          <w:rFonts w:cs="Arial"/>
        </w:rPr>
        <w:t>sing</w:t>
      </w:r>
      <w:r w:rsidR="0045000D" w:rsidRPr="00452BDA">
        <w:rPr>
          <w:rFonts w:cs="Arial"/>
        </w:rPr>
        <w:t xml:space="preserve"> to widen the southern extents of the carriageway only. </w:t>
      </w:r>
    </w:p>
    <w:p w14:paraId="3DBFC6FB" w14:textId="77777777" w:rsidR="00EF0D9A" w:rsidRDefault="00EF0D9A" w:rsidP="00EF0D9A">
      <w:pPr>
        <w:pStyle w:val="ListParagraph"/>
        <w:rPr>
          <w:rFonts w:cs="Arial"/>
        </w:rPr>
      </w:pPr>
    </w:p>
    <w:p w14:paraId="109EF8E9" w14:textId="7C868CC7" w:rsidR="00EF0D9A" w:rsidRDefault="00EF0D9A" w:rsidP="00F509E9">
      <w:pPr>
        <w:numPr>
          <w:ilvl w:val="1"/>
          <w:numId w:val="4"/>
        </w:numPr>
        <w:spacing w:line="480" w:lineRule="auto"/>
        <w:contextualSpacing/>
        <w:rPr>
          <w:rFonts w:cs="Arial"/>
        </w:rPr>
      </w:pPr>
      <w:r>
        <w:rPr>
          <w:rFonts w:cs="Arial"/>
        </w:rPr>
        <w:t>However, no details have been provided regarding the extent of the proposed widening to the south</w:t>
      </w:r>
      <w:r w:rsidR="00452BDA">
        <w:rPr>
          <w:rFonts w:cs="Arial"/>
        </w:rPr>
        <w:t xml:space="preserve"> of Lancaster Road</w:t>
      </w:r>
      <w:r>
        <w:rPr>
          <w:rFonts w:cs="Arial"/>
        </w:rPr>
        <w:t xml:space="preserve">, except at the Vine House bend, where Mr Budd has proposed to widen the carriageway by circa 1.4m for </w:t>
      </w:r>
      <w:proofErr w:type="gramStart"/>
      <w:r>
        <w:rPr>
          <w:rFonts w:cs="Arial"/>
        </w:rPr>
        <w:t>a distance of approximately</w:t>
      </w:r>
      <w:proofErr w:type="gramEnd"/>
      <w:r>
        <w:rPr>
          <w:rFonts w:cs="Arial"/>
        </w:rPr>
        <w:t xml:space="preserve"> 60m by removing the existing </w:t>
      </w:r>
      <w:r w:rsidR="00A13669">
        <w:rPr>
          <w:rFonts w:cs="Arial"/>
        </w:rPr>
        <w:t xml:space="preserve">private </w:t>
      </w:r>
      <w:r>
        <w:rPr>
          <w:rFonts w:cs="Arial"/>
        </w:rPr>
        <w:t>hedgero</w:t>
      </w:r>
      <w:r w:rsidR="00452BDA">
        <w:rPr>
          <w:rFonts w:cs="Arial"/>
        </w:rPr>
        <w:t xml:space="preserve">w which borders the carriageway to the south. </w:t>
      </w:r>
    </w:p>
    <w:p w14:paraId="3D43EF50" w14:textId="77777777" w:rsidR="00EF0D9A" w:rsidRDefault="00EF0D9A" w:rsidP="00EF0D9A">
      <w:pPr>
        <w:pStyle w:val="ListParagraph"/>
        <w:rPr>
          <w:rFonts w:cs="Arial"/>
        </w:rPr>
      </w:pPr>
    </w:p>
    <w:p w14:paraId="28158F8E" w14:textId="2EE5BC0D" w:rsidR="00452BDA" w:rsidRDefault="0062140F" w:rsidP="0062140F">
      <w:pPr>
        <w:numPr>
          <w:ilvl w:val="1"/>
          <w:numId w:val="4"/>
        </w:numPr>
        <w:spacing w:line="480" w:lineRule="auto"/>
        <w:contextualSpacing/>
        <w:rPr>
          <w:rFonts w:cs="Arial"/>
        </w:rPr>
      </w:pPr>
      <w:r w:rsidRPr="0062140F">
        <w:rPr>
          <w:rFonts w:cs="Arial"/>
        </w:rPr>
        <w:t xml:space="preserve">It is also unclear whether the old scheme designed by Turner Lowe (see Updated Transport Statement dated December 2024 or Appendix 3 within my proof) which was submitted as part of the planning process and formed </w:t>
      </w:r>
      <w:r w:rsidRPr="0062140F">
        <w:rPr>
          <w:rFonts w:cs="Arial"/>
        </w:rPr>
        <w:lastRenderedPageBreak/>
        <w:t>the basis of my proof</w:t>
      </w:r>
      <w:r w:rsidR="00A21CD4">
        <w:rPr>
          <w:rFonts w:cs="Arial"/>
        </w:rPr>
        <w:t>,</w:t>
      </w:r>
      <w:r w:rsidRPr="0062140F">
        <w:rPr>
          <w:rFonts w:cs="Arial"/>
        </w:rPr>
        <w:t xml:space="preserve"> has been formally withdrawn, and whether this new proposal has been the subject of a new consultation.</w:t>
      </w:r>
    </w:p>
    <w:p w14:paraId="0DB613AF" w14:textId="77777777" w:rsidR="0062140F" w:rsidRPr="0062140F" w:rsidRDefault="0062140F" w:rsidP="0062140F">
      <w:pPr>
        <w:spacing w:line="480" w:lineRule="auto"/>
        <w:contextualSpacing/>
        <w:rPr>
          <w:rFonts w:cs="Arial"/>
        </w:rPr>
      </w:pPr>
    </w:p>
    <w:p w14:paraId="348010FB" w14:textId="79152593" w:rsidR="00EF0D9A" w:rsidRDefault="00EF0D9A" w:rsidP="00452BDA">
      <w:pPr>
        <w:numPr>
          <w:ilvl w:val="1"/>
          <w:numId w:val="4"/>
        </w:numPr>
        <w:spacing w:line="480" w:lineRule="auto"/>
        <w:contextualSpacing/>
        <w:rPr>
          <w:rFonts w:cs="Arial"/>
        </w:rPr>
      </w:pPr>
      <w:r w:rsidRPr="00EF0D9A">
        <w:rPr>
          <w:rFonts w:cs="Arial"/>
        </w:rPr>
        <w:t>Regardless of which widening scheme is relied upon, two</w:t>
      </w:r>
      <w:r w:rsidRPr="00EF0D9A">
        <w:rPr>
          <w:rFonts w:ascii="Cambria Math" w:hAnsi="Cambria Math" w:cs="Cambria Math"/>
        </w:rPr>
        <w:t>‑</w:t>
      </w:r>
      <w:r w:rsidRPr="00EF0D9A">
        <w:rPr>
          <w:rFonts w:cs="Arial"/>
        </w:rPr>
        <w:t xml:space="preserve">way HGV movements along the full length of Lancaster Road </w:t>
      </w:r>
      <w:r w:rsidR="00452BDA">
        <w:rPr>
          <w:rFonts w:cs="Arial"/>
        </w:rPr>
        <w:t xml:space="preserve">still </w:t>
      </w:r>
      <w:r w:rsidRPr="00EF0D9A">
        <w:rPr>
          <w:rFonts w:cs="Arial"/>
        </w:rPr>
        <w:t xml:space="preserve">cannot occur without conflict. The new scheme </w:t>
      </w:r>
      <w:r w:rsidR="00452BDA">
        <w:rPr>
          <w:rFonts w:cs="Arial"/>
        </w:rPr>
        <w:t xml:space="preserve">as </w:t>
      </w:r>
      <w:r w:rsidRPr="00EF0D9A">
        <w:rPr>
          <w:rFonts w:cs="Arial"/>
        </w:rPr>
        <w:t xml:space="preserve">shown on SCP drawing </w:t>
      </w:r>
      <w:r w:rsidR="00E05E4C">
        <w:rPr>
          <w:rFonts w:cs="Arial"/>
        </w:rPr>
        <w:t xml:space="preserve">number </w:t>
      </w:r>
      <w:r w:rsidRPr="00EF0D9A">
        <w:rPr>
          <w:rFonts w:cs="Arial"/>
        </w:rPr>
        <w:t xml:space="preserve">SCP/260086/D04 highlights several localised </w:t>
      </w:r>
      <w:r w:rsidR="00452BDA">
        <w:rPr>
          <w:rFonts w:cs="Arial"/>
        </w:rPr>
        <w:t>areas</w:t>
      </w:r>
      <w:r w:rsidRPr="00EF0D9A">
        <w:rPr>
          <w:rFonts w:cs="Arial"/>
        </w:rPr>
        <w:t xml:space="preserve"> </w:t>
      </w:r>
      <w:r w:rsidR="0062140F">
        <w:rPr>
          <w:rFonts w:cs="Arial"/>
        </w:rPr>
        <w:t xml:space="preserve">(Appendix </w:t>
      </w:r>
      <w:r w:rsidR="00C03509">
        <w:rPr>
          <w:rFonts w:cs="Arial"/>
        </w:rPr>
        <w:t>1</w:t>
      </w:r>
      <w:r w:rsidR="0062140F">
        <w:rPr>
          <w:rFonts w:cs="Arial"/>
        </w:rPr>
        <w:t xml:space="preserve">) </w:t>
      </w:r>
      <w:r w:rsidRPr="00EF0D9A">
        <w:rPr>
          <w:rFonts w:cs="Arial"/>
        </w:rPr>
        <w:t xml:space="preserve">where opposing HGVs would be unable to pass safely, </w:t>
      </w:r>
      <w:r w:rsidR="00452BDA">
        <w:rPr>
          <w:rFonts w:cs="Arial"/>
        </w:rPr>
        <w:t xml:space="preserve">including </w:t>
      </w:r>
      <w:r w:rsidR="00C03509">
        <w:rPr>
          <w:rFonts w:cs="Arial"/>
        </w:rPr>
        <w:t>on both approaches to</w:t>
      </w:r>
      <w:r w:rsidR="00452BDA">
        <w:rPr>
          <w:rFonts w:cs="Arial"/>
        </w:rPr>
        <w:t xml:space="preserve"> the Vine House bend where there will be conflict with HGVs as well as street furniture including the proposed signs and existing street light</w:t>
      </w:r>
      <w:r w:rsidR="00C03509">
        <w:rPr>
          <w:rFonts w:cs="Arial"/>
        </w:rPr>
        <w:t>s</w:t>
      </w:r>
      <w:r w:rsidR="00452BDA">
        <w:rPr>
          <w:rFonts w:cs="Arial"/>
        </w:rPr>
        <w:t xml:space="preserve">, </w:t>
      </w:r>
      <w:r w:rsidRPr="00EF0D9A">
        <w:rPr>
          <w:rFonts w:cs="Arial"/>
        </w:rPr>
        <w:t>reinforcing the concerns set out in my proof.</w:t>
      </w:r>
      <w:r w:rsidR="00C03509">
        <w:rPr>
          <w:rFonts w:cs="Arial"/>
        </w:rPr>
        <w:t xml:space="preserve"> </w:t>
      </w:r>
      <w:r w:rsidRPr="00EF0D9A">
        <w:rPr>
          <w:rFonts w:cs="Arial"/>
        </w:rPr>
        <w:t>These unavoidable conflict points present an unacceptable highway safety risk.</w:t>
      </w:r>
    </w:p>
    <w:p w14:paraId="656FB3E7" w14:textId="77777777" w:rsidR="00E05E4C" w:rsidRPr="00452BDA" w:rsidRDefault="00E05E4C" w:rsidP="00CC7244">
      <w:pPr>
        <w:spacing w:line="480" w:lineRule="auto"/>
        <w:contextualSpacing/>
        <w:rPr>
          <w:rFonts w:cs="Arial"/>
        </w:rPr>
      </w:pPr>
    </w:p>
    <w:p w14:paraId="6C026F98" w14:textId="03853A1B" w:rsidR="00EF0D9A" w:rsidRPr="00EF0D9A" w:rsidRDefault="00EF0D9A" w:rsidP="00EF0D9A">
      <w:pPr>
        <w:numPr>
          <w:ilvl w:val="1"/>
          <w:numId w:val="4"/>
        </w:numPr>
        <w:spacing w:line="480" w:lineRule="auto"/>
        <w:contextualSpacing/>
        <w:rPr>
          <w:rFonts w:cs="Arial"/>
          <w:u w:val="single"/>
        </w:rPr>
      </w:pPr>
      <w:r w:rsidRPr="00EF0D9A">
        <w:rPr>
          <w:rFonts w:cs="Arial"/>
          <w:u w:val="single"/>
        </w:rPr>
        <w:t xml:space="preserve">Vehicle Management System </w:t>
      </w:r>
    </w:p>
    <w:p w14:paraId="497C33E1" w14:textId="77777777" w:rsidR="00EF0D9A" w:rsidRDefault="00EF0D9A" w:rsidP="00EF0D9A">
      <w:pPr>
        <w:pStyle w:val="ListParagraph"/>
        <w:rPr>
          <w:rFonts w:cs="Arial"/>
        </w:rPr>
      </w:pPr>
    </w:p>
    <w:p w14:paraId="7FA4A25E" w14:textId="6FEC14A5" w:rsidR="00452BDA" w:rsidRDefault="00EF0D9A" w:rsidP="00452BDA">
      <w:pPr>
        <w:pStyle w:val="ListParagraph"/>
        <w:numPr>
          <w:ilvl w:val="1"/>
          <w:numId w:val="4"/>
        </w:numPr>
        <w:spacing w:line="480" w:lineRule="auto"/>
        <w:rPr>
          <w:rFonts w:asciiTheme="minorHAnsi" w:hAnsiTheme="minorHAnsi" w:cstheme="minorHAnsi"/>
        </w:rPr>
      </w:pPr>
      <w:r w:rsidRPr="00965FB9">
        <w:rPr>
          <w:rFonts w:asciiTheme="minorHAnsi" w:hAnsiTheme="minorHAnsi" w:cstheme="minorHAnsi"/>
        </w:rPr>
        <w:t>Mr Budd proposes the use of a Vehicle Management System to prevent two development</w:t>
      </w:r>
      <w:r w:rsidRPr="00965FB9">
        <w:rPr>
          <w:rFonts w:ascii="Cambria Math" w:hAnsi="Cambria Math" w:cs="Cambria Math"/>
        </w:rPr>
        <w:t>‑</w:t>
      </w:r>
      <w:r w:rsidRPr="00965FB9">
        <w:rPr>
          <w:rFonts w:asciiTheme="minorHAnsi" w:hAnsiTheme="minorHAnsi" w:cstheme="minorHAnsi"/>
        </w:rPr>
        <w:t>related HGVs meeting along Lancaster Road. Under this arrangement, on</w:t>
      </w:r>
      <w:r w:rsidRPr="00965FB9">
        <w:rPr>
          <w:rFonts w:ascii="Cambria Math" w:hAnsi="Cambria Math" w:cs="Cambria Math"/>
        </w:rPr>
        <w:t>‑</w:t>
      </w:r>
      <w:r w:rsidRPr="00965FB9">
        <w:rPr>
          <w:rFonts w:asciiTheme="minorHAnsi" w:hAnsiTheme="minorHAnsi" w:cstheme="minorHAnsi"/>
        </w:rPr>
        <w:t>site operatives would control the timing of outbound HGV departures so that they do not conflict with inbound HGVs travelling along Lancaster Road. He further notes that a similar system has been implemented at a quarry in Bedfordshire (Traffic Management Scheme provided in Appendix</w:t>
      </w:r>
      <w:r w:rsidRPr="00965FB9">
        <w:rPr>
          <w:rFonts w:cs="Arial"/>
        </w:rPr>
        <w:t> </w:t>
      </w:r>
      <w:r w:rsidRPr="00965FB9">
        <w:rPr>
          <w:rFonts w:asciiTheme="minorHAnsi" w:hAnsiTheme="minorHAnsi" w:cstheme="minorHAnsi"/>
        </w:rPr>
        <w:t>JRB8) and that Lancashire County Council ha</w:t>
      </w:r>
      <w:r>
        <w:rPr>
          <w:rFonts w:asciiTheme="minorHAnsi" w:hAnsiTheme="minorHAnsi" w:cstheme="minorHAnsi"/>
        </w:rPr>
        <w:t xml:space="preserve">ve </w:t>
      </w:r>
      <w:r w:rsidRPr="00965FB9">
        <w:rPr>
          <w:rFonts w:asciiTheme="minorHAnsi" w:hAnsiTheme="minorHAnsi" w:cstheme="minorHAnsi"/>
        </w:rPr>
        <w:t>previously accepted comparable arrangements, including at a composting site at Iron House Farm (Decision Notice provided in Appendix JRB9).</w:t>
      </w:r>
    </w:p>
    <w:p w14:paraId="28AAE161" w14:textId="77777777" w:rsidR="00452BDA" w:rsidRPr="00452BDA" w:rsidRDefault="00452BDA" w:rsidP="00452BDA">
      <w:pPr>
        <w:spacing w:line="480" w:lineRule="auto"/>
        <w:rPr>
          <w:rFonts w:asciiTheme="minorHAnsi" w:hAnsiTheme="minorHAnsi" w:cstheme="minorHAnsi"/>
        </w:rPr>
      </w:pPr>
    </w:p>
    <w:p w14:paraId="785BDD0A" w14:textId="5060B3C9" w:rsidR="00EF0D9A" w:rsidRDefault="00EF0D9A" w:rsidP="00EF0D9A">
      <w:pPr>
        <w:pStyle w:val="ListParagraph"/>
        <w:numPr>
          <w:ilvl w:val="1"/>
          <w:numId w:val="4"/>
        </w:numPr>
        <w:spacing w:line="480" w:lineRule="auto"/>
        <w:rPr>
          <w:rFonts w:asciiTheme="minorHAnsi" w:hAnsiTheme="minorHAnsi" w:cstheme="minorHAnsi"/>
        </w:rPr>
      </w:pPr>
      <w:r>
        <w:rPr>
          <w:rFonts w:asciiTheme="minorHAnsi" w:hAnsiTheme="minorHAnsi" w:cstheme="minorHAnsi"/>
        </w:rPr>
        <w:lastRenderedPageBreak/>
        <w:t xml:space="preserve">However, no details have been provided regarding how site operatives will be able to manage these movements </w:t>
      </w:r>
      <w:r w:rsidR="00A26AFD">
        <w:rPr>
          <w:rFonts w:asciiTheme="minorHAnsi" w:hAnsiTheme="minorHAnsi" w:cstheme="minorHAnsi"/>
        </w:rPr>
        <w:t xml:space="preserve">at </w:t>
      </w:r>
      <w:r w:rsidR="00814547">
        <w:rPr>
          <w:rFonts w:asciiTheme="minorHAnsi" w:hAnsiTheme="minorHAnsi" w:cstheme="minorHAnsi"/>
        </w:rPr>
        <w:t xml:space="preserve">both </w:t>
      </w:r>
      <w:r w:rsidR="00A26AFD">
        <w:rPr>
          <w:rFonts w:asciiTheme="minorHAnsi" w:hAnsiTheme="minorHAnsi" w:cstheme="minorHAnsi"/>
        </w:rPr>
        <w:t>the appeal site</w:t>
      </w:r>
      <w:r w:rsidR="00814547">
        <w:rPr>
          <w:rFonts w:asciiTheme="minorHAnsi" w:hAnsiTheme="minorHAnsi" w:cstheme="minorHAnsi"/>
        </w:rPr>
        <w:t xml:space="preserve"> and where vehicles are already </w:t>
      </w:r>
      <w:r w:rsidR="00DC3B12">
        <w:rPr>
          <w:rFonts w:asciiTheme="minorHAnsi" w:hAnsiTheme="minorHAnsi" w:cstheme="minorHAnsi"/>
        </w:rPr>
        <w:t>travelling</w:t>
      </w:r>
      <w:r w:rsidR="00814547">
        <w:rPr>
          <w:rFonts w:asciiTheme="minorHAnsi" w:hAnsiTheme="minorHAnsi" w:cstheme="minorHAnsi"/>
        </w:rPr>
        <w:t xml:space="preserve"> along the </w:t>
      </w:r>
      <w:r w:rsidR="004B7E42">
        <w:rPr>
          <w:rFonts w:asciiTheme="minorHAnsi" w:hAnsiTheme="minorHAnsi" w:cstheme="minorHAnsi"/>
        </w:rPr>
        <w:t xml:space="preserve">local </w:t>
      </w:r>
      <w:r w:rsidR="00814547">
        <w:rPr>
          <w:rFonts w:asciiTheme="minorHAnsi" w:hAnsiTheme="minorHAnsi" w:cstheme="minorHAnsi"/>
        </w:rPr>
        <w:t>highway network</w:t>
      </w:r>
      <w:r w:rsidR="003B0410">
        <w:rPr>
          <w:rFonts w:asciiTheme="minorHAnsi" w:hAnsiTheme="minorHAnsi" w:cstheme="minorHAnsi"/>
        </w:rPr>
        <w:t>.</w:t>
      </w:r>
      <w:r>
        <w:rPr>
          <w:rFonts w:asciiTheme="minorHAnsi" w:hAnsiTheme="minorHAnsi" w:cstheme="minorHAnsi"/>
        </w:rPr>
        <w:t xml:space="preserve"> I have concerns regarding </w:t>
      </w:r>
      <w:r w:rsidR="003B0410">
        <w:rPr>
          <w:rFonts w:asciiTheme="minorHAnsi" w:hAnsiTheme="minorHAnsi" w:cstheme="minorHAnsi"/>
        </w:rPr>
        <w:t>how it would be possible to</w:t>
      </w:r>
      <w:r w:rsidR="00651B26">
        <w:rPr>
          <w:rFonts w:asciiTheme="minorHAnsi" w:hAnsiTheme="minorHAnsi" w:cstheme="minorHAnsi"/>
        </w:rPr>
        <w:t xml:space="preserve"> realistically monitor such a </w:t>
      </w:r>
      <w:r w:rsidR="00263DD7">
        <w:rPr>
          <w:rFonts w:asciiTheme="minorHAnsi" w:hAnsiTheme="minorHAnsi" w:cstheme="minorHAnsi"/>
        </w:rPr>
        <w:t>proposal and</w:t>
      </w:r>
      <w:r>
        <w:rPr>
          <w:rFonts w:asciiTheme="minorHAnsi" w:hAnsiTheme="minorHAnsi" w:cstheme="minorHAnsi"/>
        </w:rPr>
        <w:t>, should it form part of a planning condition</w:t>
      </w:r>
      <w:r w:rsidR="00273EC9">
        <w:rPr>
          <w:rFonts w:asciiTheme="minorHAnsi" w:hAnsiTheme="minorHAnsi" w:cstheme="minorHAnsi"/>
        </w:rPr>
        <w:t>,</w:t>
      </w:r>
      <w:r>
        <w:rPr>
          <w:rFonts w:asciiTheme="minorHAnsi" w:hAnsiTheme="minorHAnsi" w:cstheme="minorHAnsi"/>
        </w:rPr>
        <w:t xml:space="preserve"> </w:t>
      </w:r>
      <w:r w:rsidR="00E17276">
        <w:rPr>
          <w:rFonts w:asciiTheme="minorHAnsi" w:hAnsiTheme="minorHAnsi" w:cstheme="minorHAnsi"/>
        </w:rPr>
        <w:t>how it could be enforced</w:t>
      </w:r>
      <w:r>
        <w:rPr>
          <w:rFonts w:asciiTheme="minorHAnsi" w:hAnsiTheme="minorHAnsi" w:cstheme="minorHAnsi"/>
        </w:rPr>
        <w:t xml:space="preserve">. </w:t>
      </w:r>
    </w:p>
    <w:p w14:paraId="773BBD98" w14:textId="77777777" w:rsidR="00EF0D9A" w:rsidRPr="003630B6" w:rsidRDefault="00EF0D9A" w:rsidP="00EF0D9A">
      <w:pPr>
        <w:pStyle w:val="ListParagraph"/>
        <w:rPr>
          <w:rFonts w:asciiTheme="minorHAnsi" w:hAnsiTheme="minorHAnsi" w:cstheme="minorHAnsi"/>
        </w:rPr>
      </w:pPr>
    </w:p>
    <w:p w14:paraId="49E55EE3" w14:textId="3A809AA9" w:rsidR="00EF0D9A" w:rsidRDefault="00EF0D9A" w:rsidP="00EF0D9A">
      <w:pPr>
        <w:pStyle w:val="ListParagraph"/>
        <w:numPr>
          <w:ilvl w:val="1"/>
          <w:numId w:val="4"/>
        </w:numPr>
        <w:spacing w:line="480" w:lineRule="auto"/>
        <w:rPr>
          <w:rFonts w:asciiTheme="minorHAnsi" w:hAnsiTheme="minorHAnsi" w:cstheme="minorHAnsi"/>
        </w:rPr>
      </w:pPr>
      <w:proofErr w:type="gramStart"/>
      <w:r>
        <w:rPr>
          <w:rFonts w:asciiTheme="minorHAnsi" w:hAnsiTheme="minorHAnsi" w:cstheme="minorHAnsi"/>
        </w:rPr>
        <w:t>In regards to</w:t>
      </w:r>
      <w:proofErr w:type="gramEnd"/>
      <w:r>
        <w:rPr>
          <w:rFonts w:asciiTheme="minorHAnsi" w:hAnsiTheme="minorHAnsi" w:cstheme="minorHAnsi"/>
        </w:rPr>
        <w:t xml:space="preserve"> the examples used by Mr Budd where </w:t>
      </w:r>
      <w:r w:rsidR="00E17276">
        <w:rPr>
          <w:rFonts w:asciiTheme="minorHAnsi" w:hAnsiTheme="minorHAnsi" w:cstheme="minorHAnsi"/>
        </w:rPr>
        <w:t xml:space="preserve">he suggests </w:t>
      </w:r>
      <w:r>
        <w:rPr>
          <w:rFonts w:asciiTheme="minorHAnsi" w:hAnsiTheme="minorHAnsi" w:cstheme="minorHAnsi"/>
        </w:rPr>
        <w:t xml:space="preserve">such a condition has been placed on a </w:t>
      </w:r>
      <w:r w:rsidR="00C75930">
        <w:rPr>
          <w:rFonts w:asciiTheme="minorHAnsi" w:hAnsiTheme="minorHAnsi" w:cstheme="minorHAnsi"/>
        </w:rPr>
        <w:t xml:space="preserve">Lancashire County Council </w:t>
      </w:r>
      <w:r>
        <w:rPr>
          <w:rFonts w:asciiTheme="minorHAnsi" w:hAnsiTheme="minorHAnsi" w:cstheme="minorHAnsi"/>
        </w:rPr>
        <w:t xml:space="preserve">planning application, </w:t>
      </w:r>
      <w:r w:rsidR="00E17276">
        <w:rPr>
          <w:rFonts w:asciiTheme="minorHAnsi" w:hAnsiTheme="minorHAnsi" w:cstheme="minorHAnsi"/>
        </w:rPr>
        <w:t xml:space="preserve">I am unable to verify the </w:t>
      </w:r>
      <w:r>
        <w:rPr>
          <w:rFonts w:asciiTheme="minorHAnsi" w:hAnsiTheme="minorHAnsi" w:cstheme="minorHAnsi"/>
        </w:rPr>
        <w:t xml:space="preserve">condition he is referring to on the Decision Notice for Iron House (Appendix JRB9) </w:t>
      </w:r>
      <w:r w:rsidR="00BB5C16">
        <w:rPr>
          <w:rFonts w:asciiTheme="minorHAnsi" w:hAnsiTheme="minorHAnsi" w:cstheme="minorHAnsi"/>
        </w:rPr>
        <w:t xml:space="preserve">as I cannot </w:t>
      </w:r>
      <w:r w:rsidR="00424E48">
        <w:rPr>
          <w:rFonts w:asciiTheme="minorHAnsi" w:hAnsiTheme="minorHAnsi" w:cstheme="minorHAnsi"/>
        </w:rPr>
        <w:t>see</w:t>
      </w:r>
      <w:r w:rsidR="00476FF3">
        <w:rPr>
          <w:rFonts w:asciiTheme="minorHAnsi" w:hAnsiTheme="minorHAnsi" w:cstheme="minorHAnsi"/>
        </w:rPr>
        <w:t xml:space="preserve"> a</w:t>
      </w:r>
      <w:r>
        <w:rPr>
          <w:rFonts w:asciiTheme="minorHAnsi" w:hAnsiTheme="minorHAnsi" w:cstheme="minorHAnsi"/>
        </w:rPr>
        <w:t xml:space="preserve"> condition </w:t>
      </w:r>
      <w:r w:rsidR="00A26AFD">
        <w:rPr>
          <w:rFonts w:asciiTheme="minorHAnsi" w:hAnsiTheme="minorHAnsi" w:cstheme="minorHAnsi"/>
        </w:rPr>
        <w:t>relating</w:t>
      </w:r>
      <w:r>
        <w:rPr>
          <w:rFonts w:asciiTheme="minorHAnsi" w:hAnsiTheme="minorHAnsi" w:cstheme="minorHAnsi"/>
        </w:rPr>
        <w:t xml:space="preserve"> to a Vehicle Management System. </w:t>
      </w:r>
    </w:p>
    <w:p w14:paraId="7F760F3D" w14:textId="77777777" w:rsidR="00EF0D9A" w:rsidRPr="00EC58FD" w:rsidRDefault="00EF0D9A" w:rsidP="00EF0D9A">
      <w:pPr>
        <w:pStyle w:val="ListParagraph"/>
        <w:rPr>
          <w:rFonts w:asciiTheme="minorHAnsi" w:hAnsiTheme="minorHAnsi" w:cstheme="minorHAnsi"/>
        </w:rPr>
      </w:pPr>
    </w:p>
    <w:p w14:paraId="2B05E828" w14:textId="51AAC490" w:rsidR="00EF0D9A" w:rsidRDefault="00EF0D9A" w:rsidP="00DC3B12">
      <w:pPr>
        <w:pStyle w:val="ListParagraph"/>
        <w:numPr>
          <w:ilvl w:val="1"/>
          <w:numId w:val="4"/>
        </w:numPr>
        <w:spacing w:line="480" w:lineRule="auto"/>
        <w:rPr>
          <w:rFonts w:asciiTheme="minorHAnsi" w:hAnsiTheme="minorHAnsi" w:cstheme="minorHAnsi"/>
        </w:rPr>
      </w:pPr>
      <w:r>
        <w:rPr>
          <w:rFonts w:asciiTheme="minorHAnsi" w:hAnsiTheme="minorHAnsi" w:cstheme="minorHAnsi"/>
        </w:rPr>
        <w:t>In terms of the quarry site in Bedfordshire, the site is aiming to prevent any HGV movements travelling through Everton Village during school pick up and drop off times (</w:t>
      </w:r>
      <w:r w:rsidRPr="00EC58FD">
        <w:rPr>
          <w:rFonts w:asciiTheme="minorHAnsi" w:hAnsiTheme="minorHAnsi" w:cstheme="minorHAnsi"/>
        </w:rPr>
        <w:t>08:15 to 09:15 and 15:00 to 16:00</w:t>
      </w:r>
      <w:r>
        <w:rPr>
          <w:rFonts w:asciiTheme="minorHAnsi" w:hAnsiTheme="minorHAnsi" w:cstheme="minorHAnsi"/>
        </w:rPr>
        <w:t xml:space="preserve"> Monday to Friday), along one of their routes used by HGVs. However, by reviewing the document, </w:t>
      </w:r>
      <w:r w:rsidR="001F534F">
        <w:rPr>
          <w:rFonts w:asciiTheme="minorHAnsi" w:hAnsiTheme="minorHAnsi" w:cstheme="minorHAnsi"/>
        </w:rPr>
        <w:t>I can see</w:t>
      </w:r>
      <w:r>
        <w:rPr>
          <w:rFonts w:asciiTheme="minorHAnsi" w:hAnsiTheme="minorHAnsi" w:cstheme="minorHAnsi"/>
        </w:rPr>
        <w:t xml:space="preserve"> no details regarding where HGVs already on the highway network during these times will wait and the example is not entirely relevant to the proposed mitigation for this appeal application</w:t>
      </w:r>
      <w:r w:rsidR="0066267F">
        <w:rPr>
          <w:rFonts w:asciiTheme="minorHAnsi" w:hAnsiTheme="minorHAnsi" w:cstheme="minorHAnsi"/>
        </w:rPr>
        <w:t xml:space="preserve">, with the plan only relating to school pick up and drop off times through Everton Village rather than about a site managing two-way development related HGV movements on </w:t>
      </w:r>
      <w:r w:rsidR="0066267F" w:rsidRPr="0066267F">
        <w:rPr>
          <w:rFonts w:asciiTheme="minorHAnsi" w:hAnsiTheme="minorHAnsi" w:cstheme="minorHAnsi"/>
        </w:rPr>
        <w:t>the same section of the highway network to prevent conflict.</w:t>
      </w:r>
    </w:p>
    <w:p w14:paraId="522852CE" w14:textId="77777777" w:rsidR="00A21CD4" w:rsidRPr="00A21CD4" w:rsidRDefault="00A21CD4" w:rsidP="00A21CD4">
      <w:pPr>
        <w:spacing w:line="480" w:lineRule="auto"/>
        <w:rPr>
          <w:rFonts w:asciiTheme="minorHAnsi" w:hAnsiTheme="minorHAnsi" w:cstheme="minorHAnsi"/>
        </w:rPr>
      </w:pPr>
    </w:p>
    <w:p w14:paraId="1CA7FECE" w14:textId="05BD6087" w:rsidR="00EF0D9A" w:rsidRDefault="0087061B" w:rsidP="00EF0D9A">
      <w:pPr>
        <w:pStyle w:val="ListParagraph"/>
        <w:numPr>
          <w:ilvl w:val="1"/>
          <w:numId w:val="4"/>
        </w:numPr>
        <w:spacing w:line="480" w:lineRule="auto"/>
        <w:rPr>
          <w:rFonts w:asciiTheme="minorHAnsi" w:hAnsiTheme="minorHAnsi" w:cstheme="minorHAnsi"/>
        </w:rPr>
      </w:pPr>
      <w:r>
        <w:rPr>
          <w:rFonts w:asciiTheme="minorHAnsi" w:hAnsiTheme="minorHAnsi" w:cstheme="minorHAnsi"/>
        </w:rPr>
        <w:t xml:space="preserve">Should it be considered </w:t>
      </w:r>
      <w:r w:rsidR="00563A87">
        <w:rPr>
          <w:rFonts w:asciiTheme="minorHAnsi" w:hAnsiTheme="minorHAnsi" w:cstheme="minorHAnsi"/>
        </w:rPr>
        <w:t xml:space="preserve">a vehicle management </w:t>
      </w:r>
      <w:r w:rsidR="006F4FBB">
        <w:rPr>
          <w:rFonts w:asciiTheme="minorHAnsi" w:hAnsiTheme="minorHAnsi" w:cstheme="minorHAnsi"/>
        </w:rPr>
        <w:t xml:space="preserve">system </w:t>
      </w:r>
      <w:r w:rsidR="00563A87">
        <w:rPr>
          <w:rFonts w:asciiTheme="minorHAnsi" w:hAnsiTheme="minorHAnsi" w:cstheme="minorHAnsi"/>
        </w:rPr>
        <w:t>was deliverable</w:t>
      </w:r>
      <w:r w:rsidR="00030013">
        <w:rPr>
          <w:rFonts w:asciiTheme="minorHAnsi" w:hAnsiTheme="minorHAnsi" w:cstheme="minorHAnsi"/>
        </w:rPr>
        <w:t xml:space="preserve"> it could </w:t>
      </w:r>
      <w:r w:rsidR="00DC3B12">
        <w:rPr>
          <w:rFonts w:asciiTheme="minorHAnsi" w:hAnsiTheme="minorHAnsi" w:cstheme="minorHAnsi"/>
        </w:rPr>
        <w:t xml:space="preserve">still </w:t>
      </w:r>
      <w:r w:rsidR="00030013">
        <w:rPr>
          <w:rFonts w:asciiTheme="minorHAnsi" w:hAnsiTheme="minorHAnsi" w:cstheme="minorHAnsi"/>
        </w:rPr>
        <w:t xml:space="preserve">not account for other large vehicles </w:t>
      </w:r>
      <w:r w:rsidR="000B26E3">
        <w:rPr>
          <w:rFonts w:asciiTheme="minorHAnsi" w:hAnsiTheme="minorHAnsi" w:cstheme="minorHAnsi"/>
        </w:rPr>
        <w:t>on the highway.</w:t>
      </w:r>
      <w:r w:rsidR="00563A87">
        <w:rPr>
          <w:rFonts w:asciiTheme="minorHAnsi" w:hAnsiTheme="minorHAnsi" w:cstheme="minorHAnsi"/>
        </w:rPr>
        <w:t xml:space="preserve"> </w:t>
      </w:r>
      <w:r w:rsidR="000B26E3">
        <w:rPr>
          <w:rFonts w:asciiTheme="minorHAnsi" w:hAnsiTheme="minorHAnsi" w:cstheme="minorHAnsi"/>
        </w:rPr>
        <w:t xml:space="preserve">As </w:t>
      </w:r>
      <w:r w:rsidR="00EF0D9A">
        <w:rPr>
          <w:rFonts w:asciiTheme="minorHAnsi" w:hAnsiTheme="minorHAnsi" w:cstheme="minorHAnsi"/>
        </w:rPr>
        <w:t xml:space="preserve">stated in </w:t>
      </w:r>
      <w:r w:rsidR="00EF0D9A">
        <w:rPr>
          <w:rFonts w:asciiTheme="minorHAnsi" w:hAnsiTheme="minorHAnsi" w:cstheme="minorHAnsi"/>
        </w:rPr>
        <w:lastRenderedPageBreak/>
        <w:t xml:space="preserve">paragraph 6.55 of my proof, the site is unable to control non-development related HGV movements along Lancaster Road which could lead to potential conflicts arising due to the full </w:t>
      </w:r>
      <w:r w:rsidR="00167682">
        <w:rPr>
          <w:rFonts w:asciiTheme="minorHAnsi" w:hAnsiTheme="minorHAnsi" w:cstheme="minorHAnsi"/>
        </w:rPr>
        <w:t xml:space="preserve">carriageway </w:t>
      </w:r>
      <w:r w:rsidR="00EF0D9A">
        <w:rPr>
          <w:rFonts w:asciiTheme="minorHAnsi" w:hAnsiTheme="minorHAnsi" w:cstheme="minorHAnsi"/>
        </w:rPr>
        <w:t xml:space="preserve">extents not catering for two-way HGV movements, as argued throughout my proof. </w:t>
      </w:r>
    </w:p>
    <w:p w14:paraId="73E6E81E" w14:textId="77777777" w:rsidR="00EF0D9A" w:rsidRPr="00895EB1" w:rsidRDefault="00EF0D9A" w:rsidP="00EF0D9A">
      <w:pPr>
        <w:pStyle w:val="ListParagraph"/>
        <w:rPr>
          <w:rFonts w:asciiTheme="minorHAnsi" w:hAnsiTheme="minorHAnsi" w:cstheme="minorHAnsi"/>
        </w:rPr>
      </w:pPr>
    </w:p>
    <w:p w14:paraId="52CE255D" w14:textId="04E6718E" w:rsidR="00EF0D9A" w:rsidRDefault="00EF0D9A" w:rsidP="00A26AFD">
      <w:pPr>
        <w:pStyle w:val="ListParagraph"/>
        <w:numPr>
          <w:ilvl w:val="1"/>
          <w:numId w:val="4"/>
        </w:numPr>
        <w:spacing w:line="480" w:lineRule="auto"/>
        <w:rPr>
          <w:rFonts w:asciiTheme="minorHAnsi" w:hAnsiTheme="minorHAnsi" w:cstheme="minorHAnsi"/>
        </w:rPr>
      </w:pPr>
      <w:r>
        <w:rPr>
          <w:rFonts w:asciiTheme="minorHAnsi" w:hAnsiTheme="minorHAnsi" w:cstheme="minorHAnsi"/>
        </w:rPr>
        <w:t xml:space="preserve">Mr Budd has also not considered controlling development related movements along the A588 despite there </w:t>
      </w:r>
      <w:r w:rsidRPr="00895EB1">
        <w:rPr>
          <w:rFonts w:asciiTheme="minorHAnsi" w:hAnsiTheme="minorHAnsi" w:cstheme="minorHAnsi"/>
        </w:rPr>
        <w:t>being two identified locations (Fold House Farm bend and A588 Burned House Lane/B5377 Park Lane/U22436 Cemetery Lane junction) where two-way HGV movements are not possible without conflict, as raised in Section 6.6</w:t>
      </w:r>
      <w:r>
        <w:rPr>
          <w:rFonts w:asciiTheme="minorHAnsi" w:hAnsiTheme="minorHAnsi" w:cstheme="minorHAnsi"/>
        </w:rPr>
        <w:t xml:space="preserve"> of my proof. </w:t>
      </w:r>
    </w:p>
    <w:p w14:paraId="17193E4A" w14:textId="77777777" w:rsidR="00A26AFD" w:rsidRPr="00A26AFD" w:rsidRDefault="00A26AFD" w:rsidP="00A26AFD">
      <w:pPr>
        <w:pStyle w:val="ListParagraph"/>
        <w:rPr>
          <w:rFonts w:asciiTheme="minorHAnsi" w:hAnsiTheme="minorHAnsi" w:cstheme="minorHAnsi"/>
        </w:rPr>
      </w:pPr>
    </w:p>
    <w:p w14:paraId="48AC5A83" w14:textId="0B6AFC51" w:rsidR="00A26AFD" w:rsidRDefault="00A26AFD" w:rsidP="00A26AFD">
      <w:pPr>
        <w:pStyle w:val="ListParagraph"/>
        <w:numPr>
          <w:ilvl w:val="1"/>
          <w:numId w:val="4"/>
        </w:numPr>
        <w:spacing w:line="480" w:lineRule="auto"/>
        <w:rPr>
          <w:rFonts w:asciiTheme="minorHAnsi" w:hAnsiTheme="minorHAnsi" w:cstheme="minorHAnsi"/>
          <w:u w:val="single"/>
        </w:rPr>
      </w:pPr>
      <w:r w:rsidRPr="00A26AFD">
        <w:rPr>
          <w:rFonts w:asciiTheme="minorHAnsi" w:hAnsiTheme="minorHAnsi" w:cstheme="minorHAnsi"/>
          <w:u w:val="single"/>
        </w:rPr>
        <w:t>Signage Along Lancaster Road and the A588</w:t>
      </w:r>
    </w:p>
    <w:p w14:paraId="281150EB" w14:textId="77777777" w:rsidR="00287D6E" w:rsidRPr="00CC7244" w:rsidRDefault="00287D6E" w:rsidP="00CC7244">
      <w:pPr>
        <w:pStyle w:val="ListParagraph"/>
        <w:rPr>
          <w:rFonts w:asciiTheme="minorHAnsi" w:hAnsiTheme="minorHAnsi" w:cstheme="minorHAnsi"/>
          <w:u w:val="single"/>
        </w:rPr>
      </w:pPr>
    </w:p>
    <w:p w14:paraId="36BA6715" w14:textId="6022D2A5" w:rsidR="00287D6E" w:rsidRDefault="00287D6E" w:rsidP="00A26AFD">
      <w:pPr>
        <w:pStyle w:val="ListParagraph"/>
        <w:numPr>
          <w:ilvl w:val="1"/>
          <w:numId w:val="4"/>
        </w:numPr>
        <w:spacing w:line="480" w:lineRule="auto"/>
        <w:rPr>
          <w:rFonts w:asciiTheme="minorHAnsi" w:hAnsiTheme="minorHAnsi" w:cstheme="minorHAnsi"/>
          <w:u w:val="single"/>
        </w:rPr>
      </w:pPr>
      <w:r w:rsidRPr="00B65BA7">
        <w:rPr>
          <w:rFonts w:asciiTheme="minorHAnsi" w:hAnsiTheme="minorHAnsi" w:cstheme="minorHAnsi"/>
        </w:rPr>
        <w:t>In paragraph 4.60 of his proof, Mr Budd suggests "</w:t>
      </w:r>
      <w:r w:rsidRPr="00C03509">
        <w:rPr>
          <w:rFonts w:asciiTheme="minorHAnsi" w:hAnsiTheme="minorHAnsi" w:cstheme="minorHAnsi"/>
          <w:i/>
          <w:iCs/>
        </w:rPr>
        <w:t>it is common practice to locate highway signs within hedgerows if necessary</w:t>
      </w:r>
      <w:r w:rsidRPr="00B65BA7">
        <w:rPr>
          <w:rFonts w:asciiTheme="minorHAnsi" w:hAnsiTheme="minorHAnsi" w:cstheme="minorHAnsi"/>
        </w:rPr>
        <w:t>"</w:t>
      </w:r>
      <w:r>
        <w:rPr>
          <w:rFonts w:asciiTheme="minorHAnsi" w:hAnsiTheme="minorHAnsi" w:cstheme="minorHAnsi"/>
        </w:rPr>
        <w:t>.</w:t>
      </w:r>
      <w:r w:rsidRPr="00B65BA7">
        <w:rPr>
          <w:rFonts w:asciiTheme="minorHAnsi" w:hAnsiTheme="minorHAnsi" w:cstheme="minorHAnsi"/>
        </w:rPr>
        <w:t xml:space="preserve"> Signage must be located to maximise visibility to relevant road users. Notwithstanding the logistics of doing so, it is not at all common practice by Lancashire County Council as the Highway Authority to place signs in hedges where they can quickly be obscured by growth</w:t>
      </w:r>
      <w:r w:rsidR="00DC3B12">
        <w:rPr>
          <w:rFonts w:asciiTheme="minorHAnsi" w:hAnsiTheme="minorHAnsi" w:cstheme="minorHAnsi"/>
        </w:rPr>
        <w:t xml:space="preserve"> and</w:t>
      </w:r>
      <w:r w:rsidRPr="00B65BA7">
        <w:rPr>
          <w:rFonts w:asciiTheme="minorHAnsi" w:hAnsiTheme="minorHAnsi" w:cstheme="minorHAnsi"/>
        </w:rPr>
        <w:t xml:space="preserve"> so negat</w:t>
      </w:r>
      <w:r w:rsidR="00DC3B12">
        <w:rPr>
          <w:rFonts w:asciiTheme="minorHAnsi" w:hAnsiTheme="minorHAnsi" w:cstheme="minorHAnsi"/>
        </w:rPr>
        <w:t>e</w:t>
      </w:r>
      <w:r w:rsidRPr="00B65BA7">
        <w:rPr>
          <w:rFonts w:asciiTheme="minorHAnsi" w:hAnsiTheme="minorHAnsi" w:cstheme="minorHAnsi"/>
        </w:rPr>
        <w:t xml:space="preserve"> their effectiveness.</w:t>
      </w:r>
    </w:p>
    <w:p w14:paraId="6A511CAF" w14:textId="77777777" w:rsidR="00BD4D8F" w:rsidRPr="00CC7244" w:rsidRDefault="00BD4D8F" w:rsidP="00CC7244">
      <w:pPr>
        <w:pStyle w:val="ListParagraph"/>
        <w:rPr>
          <w:rFonts w:asciiTheme="minorHAnsi" w:hAnsiTheme="minorHAnsi" w:cstheme="minorHAnsi"/>
          <w:u w:val="single"/>
        </w:rPr>
      </w:pPr>
    </w:p>
    <w:p w14:paraId="683D8F0E" w14:textId="77777777" w:rsidR="00A26AFD" w:rsidRPr="0013403E" w:rsidRDefault="00A26AFD" w:rsidP="008D2719">
      <w:pPr>
        <w:pStyle w:val="ListParagraph"/>
        <w:rPr>
          <w:rFonts w:asciiTheme="minorHAnsi" w:hAnsiTheme="minorHAnsi" w:cstheme="minorHAnsi"/>
          <w:u w:val="single"/>
        </w:rPr>
      </w:pPr>
    </w:p>
    <w:p w14:paraId="7068F93C" w14:textId="6900F172" w:rsidR="00CC7244" w:rsidRPr="00A21CD4" w:rsidRDefault="002B2CEE" w:rsidP="00CC7244">
      <w:pPr>
        <w:pStyle w:val="ListParagraph"/>
        <w:numPr>
          <w:ilvl w:val="1"/>
          <w:numId w:val="4"/>
        </w:numPr>
        <w:spacing w:line="480" w:lineRule="auto"/>
        <w:rPr>
          <w:rFonts w:asciiTheme="minorHAnsi" w:hAnsiTheme="minorHAnsi" w:cstheme="minorHAnsi"/>
          <w:u w:val="single"/>
        </w:rPr>
      </w:pPr>
      <w:r w:rsidRPr="002B2CEE">
        <w:rPr>
          <w:rFonts w:asciiTheme="minorHAnsi" w:hAnsiTheme="minorHAnsi" w:cstheme="minorHAnsi"/>
        </w:rPr>
        <w:t>In paragraph 4.62, Mr Budd</w:t>
      </w:r>
      <w:r>
        <w:rPr>
          <w:rFonts w:asciiTheme="minorHAnsi" w:hAnsiTheme="minorHAnsi" w:cstheme="minorHAnsi"/>
        </w:rPr>
        <w:t xml:space="preserve"> </w:t>
      </w:r>
      <w:r w:rsidR="00DC3B12">
        <w:rPr>
          <w:rFonts w:asciiTheme="minorHAnsi" w:hAnsiTheme="minorHAnsi" w:cstheme="minorHAnsi"/>
        </w:rPr>
        <w:t xml:space="preserve">also </w:t>
      </w:r>
      <w:r>
        <w:rPr>
          <w:rFonts w:asciiTheme="minorHAnsi" w:hAnsiTheme="minorHAnsi" w:cstheme="minorHAnsi"/>
        </w:rPr>
        <w:t xml:space="preserve">argues that </w:t>
      </w:r>
      <w:r w:rsidRPr="002B2CEE">
        <w:rPr>
          <w:rFonts w:asciiTheme="minorHAnsi" w:hAnsiTheme="minorHAnsi" w:cstheme="minorHAnsi"/>
        </w:rPr>
        <w:t xml:space="preserve">the </w:t>
      </w:r>
      <w:r>
        <w:rPr>
          <w:rFonts w:asciiTheme="minorHAnsi" w:hAnsiTheme="minorHAnsi" w:cstheme="minorHAnsi"/>
        </w:rPr>
        <w:t>L</w:t>
      </w:r>
      <w:r w:rsidRPr="002B2CEE">
        <w:rPr>
          <w:rFonts w:asciiTheme="minorHAnsi" w:hAnsiTheme="minorHAnsi" w:cstheme="minorHAnsi"/>
        </w:rPr>
        <w:t xml:space="preserve">ocal </w:t>
      </w:r>
      <w:r>
        <w:rPr>
          <w:rFonts w:asciiTheme="minorHAnsi" w:hAnsiTheme="minorHAnsi" w:cstheme="minorHAnsi"/>
        </w:rPr>
        <w:t>H</w:t>
      </w:r>
      <w:r w:rsidRPr="002B2CEE">
        <w:rPr>
          <w:rFonts w:asciiTheme="minorHAnsi" w:hAnsiTheme="minorHAnsi" w:cstheme="minorHAnsi"/>
        </w:rPr>
        <w:t xml:space="preserve">ighway </w:t>
      </w:r>
      <w:r>
        <w:rPr>
          <w:rFonts w:asciiTheme="minorHAnsi" w:hAnsiTheme="minorHAnsi" w:cstheme="minorHAnsi"/>
        </w:rPr>
        <w:t>A</w:t>
      </w:r>
      <w:r w:rsidRPr="002B2CEE">
        <w:rPr>
          <w:rFonts w:asciiTheme="minorHAnsi" w:hAnsiTheme="minorHAnsi" w:cstheme="minorHAnsi"/>
        </w:rPr>
        <w:t>uthority ha</w:t>
      </w:r>
      <w:r>
        <w:rPr>
          <w:rFonts w:asciiTheme="minorHAnsi" w:hAnsiTheme="minorHAnsi" w:cstheme="minorHAnsi"/>
        </w:rPr>
        <w:t>ve</w:t>
      </w:r>
      <w:r w:rsidRPr="002B2CEE">
        <w:rPr>
          <w:rFonts w:asciiTheme="minorHAnsi" w:hAnsiTheme="minorHAnsi" w:cstheme="minorHAnsi"/>
        </w:rPr>
        <w:t xml:space="preserve"> the necessary powers to enter private land to facilitate the placement, maintenance, or removal of traffic signs and signposts, under Section 71 of the Road Traffic Regulation Act of 1984</w:t>
      </w:r>
      <w:r>
        <w:rPr>
          <w:rFonts w:asciiTheme="minorHAnsi" w:hAnsiTheme="minorHAnsi" w:cstheme="minorHAnsi"/>
        </w:rPr>
        <w:t xml:space="preserve">. He also </w:t>
      </w:r>
      <w:r w:rsidR="00DC3B12">
        <w:rPr>
          <w:rFonts w:asciiTheme="minorHAnsi" w:hAnsiTheme="minorHAnsi" w:cstheme="minorHAnsi"/>
        </w:rPr>
        <w:t xml:space="preserve">then </w:t>
      </w:r>
      <w:r>
        <w:rPr>
          <w:rFonts w:asciiTheme="minorHAnsi" w:hAnsiTheme="minorHAnsi" w:cstheme="minorHAnsi"/>
        </w:rPr>
        <w:t xml:space="preserve">quotes the Highways Act 1980 and the </w:t>
      </w:r>
      <w:r w:rsidRPr="002B2CEE">
        <w:rPr>
          <w:rFonts w:asciiTheme="minorHAnsi" w:hAnsiTheme="minorHAnsi" w:cstheme="minorHAnsi"/>
        </w:rPr>
        <w:t>Road Traffic Regulation Act 1994.</w:t>
      </w:r>
    </w:p>
    <w:p w14:paraId="20D54265" w14:textId="77777777" w:rsidR="00A21CD4" w:rsidRPr="00A21CD4" w:rsidRDefault="00A21CD4" w:rsidP="00A21CD4">
      <w:pPr>
        <w:spacing w:line="480" w:lineRule="auto"/>
        <w:rPr>
          <w:rFonts w:asciiTheme="minorHAnsi" w:hAnsiTheme="minorHAnsi" w:cstheme="minorHAnsi"/>
          <w:u w:val="single"/>
        </w:rPr>
      </w:pPr>
    </w:p>
    <w:p w14:paraId="24C2011C" w14:textId="7D98AC3C" w:rsidR="004B7E42" w:rsidRDefault="004B7E42" w:rsidP="00116692">
      <w:pPr>
        <w:pStyle w:val="ListParagraph"/>
        <w:numPr>
          <w:ilvl w:val="1"/>
          <w:numId w:val="4"/>
        </w:numPr>
        <w:spacing w:line="480" w:lineRule="auto"/>
        <w:rPr>
          <w:rFonts w:asciiTheme="minorHAnsi" w:hAnsiTheme="minorHAnsi" w:cstheme="minorHAnsi"/>
        </w:rPr>
      </w:pPr>
      <w:r w:rsidRPr="00CC7244">
        <w:rPr>
          <w:rFonts w:asciiTheme="minorHAnsi" w:hAnsiTheme="minorHAnsi" w:cstheme="minorHAnsi"/>
        </w:rPr>
        <w:lastRenderedPageBreak/>
        <w:t xml:space="preserve">However, this statement is not accurate. The Highway Authority received Counsel advice in August 2023 on this matter, specifically to the Highways Act although </w:t>
      </w:r>
      <w:r w:rsidR="00E154D4">
        <w:rPr>
          <w:rFonts w:asciiTheme="minorHAnsi" w:hAnsiTheme="minorHAnsi" w:cstheme="minorHAnsi"/>
        </w:rPr>
        <w:t>the point of principle (accessing third part land to display highway infrastructure</w:t>
      </w:r>
      <w:r w:rsidR="00BF5092">
        <w:rPr>
          <w:rFonts w:asciiTheme="minorHAnsi" w:hAnsiTheme="minorHAnsi" w:cstheme="minorHAnsi"/>
        </w:rPr>
        <w:t xml:space="preserve"> items</w:t>
      </w:r>
      <w:r w:rsidR="00E154D4">
        <w:rPr>
          <w:rFonts w:asciiTheme="minorHAnsi" w:hAnsiTheme="minorHAnsi" w:cstheme="minorHAnsi"/>
        </w:rPr>
        <w:t xml:space="preserve">) is </w:t>
      </w:r>
      <w:r w:rsidRPr="00CC7244">
        <w:rPr>
          <w:rFonts w:asciiTheme="minorHAnsi" w:hAnsiTheme="minorHAnsi" w:cstheme="minorHAnsi"/>
        </w:rPr>
        <w:t>relevant to the Road Traffic Regulation Act. Counsel conclud</w:t>
      </w:r>
      <w:r>
        <w:rPr>
          <w:rFonts w:asciiTheme="minorHAnsi" w:hAnsiTheme="minorHAnsi" w:cstheme="minorHAnsi"/>
        </w:rPr>
        <w:t>ed</w:t>
      </w:r>
      <w:r w:rsidRPr="00CC7244">
        <w:rPr>
          <w:rFonts w:asciiTheme="minorHAnsi" w:hAnsiTheme="minorHAnsi" w:cstheme="minorHAnsi"/>
        </w:rPr>
        <w:t xml:space="preserve"> that </w:t>
      </w:r>
      <w:r w:rsidR="00BF5092">
        <w:rPr>
          <w:rFonts w:asciiTheme="minorHAnsi" w:hAnsiTheme="minorHAnsi" w:cstheme="minorHAnsi"/>
        </w:rPr>
        <w:t>Section 95A of the</w:t>
      </w:r>
      <w:r w:rsidRPr="00CC7244">
        <w:rPr>
          <w:rFonts w:asciiTheme="minorHAnsi" w:hAnsiTheme="minorHAnsi" w:cstheme="minorHAnsi"/>
        </w:rPr>
        <w:t xml:space="preserve"> Highways Act does not entitle the Highway Authority to execute such works on third party land without consent</w:t>
      </w:r>
      <w:r w:rsidR="00DC3B12">
        <w:rPr>
          <w:rFonts w:asciiTheme="minorHAnsi" w:hAnsiTheme="minorHAnsi" w:cstheme="minorHAnsi"/>
        </w:rPr>
        <w:t xml:space="preserve"> from the landowner</w:t>
      </w:r>
      <w:r w:rsidRPr="00CC7244">
        <w:rPr>
          <w:rFonts w:asciiTheme="minorHAnsi" w:hAnsiTheme="minorHAnsi" w:cstheme="minorHAnsi"/>
        </w:rPr>
        <w:t>. Therefore, the proposed signs along Lancaster Road and the A588 would need to be provided within the highway extents or on private land subject to consent of individual landowners.</w:t>
      </w:r>
      <w:r w:rsidR="00BF5092">
        <w:rPr>
          <w:rFonts w:asciiTheme="minorHAnsi" w:hAnsiTheme="minorHAnsi" w:cstheme="minorHAnsi"/>
        </w:rPr>
        <w:t xml:space="preserve"> The Highway Authority </w:t>
      </w:r>
      <w:r w:rsidR="004B3203">
        <w:rPr>
          <w:rFonts w:asciiTheme="minorHAnsi" w:hAnsiTheme="minorHAnsi" w:cstheme="minorHAnsi"/>
        </w:rPr>
        <w:t>are willing to</w:t>
      </w:r>
      <w:r w:rsidR="00BF5092">
        <w:rPr>
          <w:rFonts w:asciiTheme="minorHAnsi" w:hAnsiTheme="minorHAnsi" w:cstheme="minorHAnsi"/>
        </w:rPr>
        <w:t xml:space="preserve"> disclose this advice should this proposition of law prove controversial.</w:t>
      </w:r>
    </w:p>
    <w:p w14:paraId="2AB7041C" w14:textId="77777777" w:rsidR="00E154D4" w:rsidRDefault="00E154D4" w:rsidP="00D2472F">
      <w:pPr>
        <w:pStyle w:val="ListParagraph"/>
        <w:spacing w:line="480" w:lineRule="auto"/>
        <w:ind w:left="1021"/>
        <w:rPr>
          <w:rFonts w:asciiTheme="minorHAnsi" w:hAnsiTheme="minorHAnsi" w:cstheme="minorHAnsi"/>
        </w:rPr>
      </w:pPr>
    </w:p>
    <w:p w14:paraId="7392278A" w14:textId="23ECF2C6" w:rsidR="00E154D4" w:rsidRDefault="00E154D4" w:rsidP="00116692">
      <w:pPr>
        <w:pStyle w:val="ListParagraph"/>
        <w:numPr>
          <w:ilvl w:val="1"/>
          <w:numId w:val="4"/>
        </w:numPr>
        <w:spacing w:line="480" w:lineRule="auto"/>
        <w:rPr>
          <w:rFonts w:asciiTheme="minorHAnsi" w:hAnsiTheme="minorHAnsi" w:cstheme="minorHAnsi"/>
        </w:rPr>
      </w:pPr>
      <w:r>
        <w:rPr>
          <w:rFonts w:asciiTheme="minorHAnsi" w:hAnsiTheme="minorHAnsi" w:cstheme="minorHAnsi"/>
        </w:rPr>
        <w:t>I</w:t>
      </w:r>
      <w:r w:rsidR="00BF5092">
        <w:rPr>
          <w:rFonts w:asciiTheme="minorHAnsi" w:hAnsiTheme="minorHAnsi" w:cstheme="minorHAnsi"/>
        </w:rPr>
        <w:t xml:space="preserve">n any event, I </w:t>
      </w:r>
      <w:r>
        <w:rPr>
          <w:rFonts w:asciiTheme="minorHAnsi" w:hAnsiTheme="minorHAnsi" w:cstheme="minorHAnsi"/>
        </w:rPr>
        <w:t xml:space="preserve">further note that the Traffic Signs Manual produced by the DfT in Chapter </w:t>
      </w:r>
      <w:r w:rsidR="001B5D9B">
        <w:rPr>
          <w:rFonts w:asciiTheme="minorHAnsi" w:hAnsiTheme="minorHAnsi" w:cstheme="minorHAnsi"/>
        </w:rPr>
        <w:t>1</w:t>
      </w:r>
      <w:r>
        <w:rPr>
          <w:rFonts w:asciiTheme="minorHAnsi" w:hAnsiTheme="minorHAnsi" w:cstheme="minorHAnsi"/>
        </w:rPr>
        <w:t xml:space="preserve"> at 3.3.2 is supportive of the H</w:t>
      </w:r>
      <w:r w:rsidR="00A21CD4">
        <w:rPr>
          <w:rFonts w:asciiTheme="minorHAnsi" w:hAnsiTheme="minorHAnsi" w:cstheme="minorHAnsi"/>
        </w:rPr>
        <w:t xml:space="preserve">ighway </w:t>
      </w:r>
      <w:r>
        <w:rPr>
          <w:rFonts w:asciiTheme="minorHAnsi" w:hAnsiTheme="minorHAnsi" w:cstheme="minorHAnsi"/>
        </w:rPr>
        <w:t>A</w:t>
      </w:r>
      <w:r w:rsidR="00A21CD4">
        <w:rPr>
          <w:rFonts w:asciiTheme="minorHAnsi" w:hAnsiTheme="minorHAnsi" w:cstheme="minorHAnsi"/>
        </w:rPr>
        <w:t>uthorities</w:t>
      </w:r>
      <w:r>
        <w:rPr>
          <w:rFonts w:asciiTheme="minorHAnsi" w:hAnsiTheme="minorHAnsi" w:cstheme="minorHAnsi"/>
        </w:rPr>
        <w:t xml:space="preserve"> position on the law in respect</w:t>
      </w:r>
      <w:r w:rsidR="00BF5092">
        <w:rPr>
          <w:rFonts w:asciiTheme="minorHAnsi" w:hAnsiTheme="minorHAnsi" w:cstheme="minorHAnsi"/>
        </w:rPr>
        <w:t xml:space="preserve"> of </w:t>
      </w:r>
      <w:proofErr w:type="gramStart"/>
      <w:r w:rsidR="00BF5092">
        <w:rPr>
          <w:rFonts w:asciiTheme="minorHAnsi" w:hAnsiTheme="minorHAnsi" w:cstheme="minorHAnsi"/>
        </w:rPr>
        <w:t>third party</w:t>
      </w:r>
      <w:proofErr w:type="gramEnd"/>
      <w:r w:rsidR="00BF5092">
        <w:rPr>
          <w:rFonts w:asciiTheme="minorHAnsi" w:hAnsiTheme="minorHAnsi" w:cstheme="minorHAnsi"/>
        </w:rPr>
        <w:t xml:space="preserve"> rights</w:t>
      </w:r>
      <w:r>
        <w:rPr>
          <w:rFonts w:asciiTheme="minorHAnsi" w:hAnsiTheme="minorHAnsi" w:cstheme="minorHAnsi"/>
        </w:rPr>
        <w:t>. The Manual notes as follows (emphasis added):</w:t>
      </w:r>
    </w:p>
    <w:p w14:paraId="3C26770B" w14:textId="77777777" w:rsidR="00E154D4" w:rsidRPr="00D2472F" w:rsidRDefault="00E154D4" w:rsidP="00D2472F">
      <w:pPr>
        <w:pStyle w:val="ListParagraph"/>
        <w:rPr>
          <w:rFonts w:asciiTheme="minorHAnsi" w:hAnsiTheme="minorHAnsi" w:cstheme="minorHAnsi"/>
        </w:rPr>
      </w:pPr>
    </w:p>
    <w:p w14:paraId="116072F2" w14:textId="11DB8B56" w:rsidR="00E154D4" w:rsidRPr="00D2472F" w:rsidRDefault="00E154D4" w:rsidP="00D2472F">
      <w:pPr>
        <w:pStyle w:val="ListParagraph"/>
        <w:spacing w:line="480" w:lineRule="auto"/>
        <w:ind w:left="1021"/>
        <w:jc w:val="both"/>
        <w:rPr>
          <w:rFonts w:asciiTheme="minorHAnsi" w:hAnsiTheme="minorHAnsi" w:cstheme="minorHAnsi"/>
          <w:i/>
          <w:iCs/>
        </w:rPr>
      </w:pPr>
      <w:r w:rsidRPr="00D2472F">
        <w:rPr>
          <w:rFonts w:asciiTheme="minorHAnsi" w:eastAsiaTheme="minorHAnsi" w:hAnsiTheme="minorHAnsi" w:cstheme="minorHAnsi"/>
          <w:b/>
          <w:bCs/>
          <w:i/>
          <w:iCs/>
          <w:lang w:eastAsia="en-US"/>
        </w:rPr>
        <w:t xml:space="preserve">3.3.2. </w:t>
      </w:r>
      <w:r w:rsidRPr="00D2472F">
        <w:rPr>
          <w:rFonts w:asciiTheme="minorHAnsi" w:eastAsiaTheme="minorHAnsi" w:hAnsiTheme="minorHAnsi" w:cstheme="minorHAnsi"/>
          <w:i/>
          <w:iCs/>
          <w:lang w:eastAsia="en-US"/>
        </w:rPr>
        <w:t xml:space="preserve">Traffic authorities will normally erect traffic signs within the highway boundary but, if this is not possible, under section 71 of the Road Traffic Regulation Act 1984, they can enter land to erect signs on or over land adjacent to the highway, </w:t>
      </w:r>
      <w:r w:rsidRPr="00D2472F">
        <w:rPr>
          <w:rFonts w:asciiTheme="minorHAnsi" w:eastAsiaTheme="minorHAnsi" w:hAnsiTheme="minorHAnsi" w:cstheme="minorHAnsi"/>
          <w:b/>
          <w:bCs/>
          <w:i/>
          <w:iCs/>
          <w:lang w:eastAsia="en-US"/>
        </w:rPr>
        <w:t>with the owner’s permission</w:t>
      </w:r>
      <w:r w:rsidRPr="00D2472F">
        <w:rPr>
          <w:rFonts w:asciiTheme="minorHAnsi" w:eastAsiaTheme="minorHAnsi" w:hAnsiTheme="minorHAnsi" w:cstheme="minorHAnsi"/>
          <w:i/>
          <w:iCs/>
          <w:lang w:eastAsia="en-US"/>
        </w:rPr>
        <w:t>. They can also, if necessary, acquire land or rights over land either by agreement or compulsorily for the accommodation of signs.</w:t>
      </w:r>
    </w:p>
    <w:p w14:paraId="121A11CA" w14:textId="77777777" w:rsidR="002B2CEE" w:rsidRPr="002B2CEE" w:rsidRDefault="002B2CEE" w:rsidP="002B2CEE">
      <w:pPr>
        <w:pStyle w:val="ListParagraph"/>
        <w:rPr>
          <w:rFonts w:asciiTheme="minorHAnsi" w:hAnsiTheme="minorHAnsi" w:cstheme="minorHAnsi"/>
          <w:u w:val="single"/>
        </w:rPr>
      </w:pPr>
    </w:p>
    <w:p w14:paraId="71947947" w14:textId="77777777" w:rsidR="00E54DBE" w:rsidRPr="007A4FFF" w:rsidRDefault="00E54DBE" w:rsidP="00542842">
      <w:pPr>
        <w:pStyle w:val="ListParagraph"/>
        <w:rPr>
          <w:rFonts w:asciiTheme="minorHAnsi" w:hAnsiTheme="minorHAnsi" w:cstheme="minorHAnsi"/>
          <w:u w:val="single"/>
        </w:rPr>
      </w:pPr>
    </w:p>
    <w:p w14:paraId="2C8E7E6A" w14:textId="5CC5A18B" w:rsidR="00E54DBE" w:rsidRPr="00E54DBE" w:rsidRDefault="00E54DBE" w:rsidP="00116692">
      <w:pPr>
        <w:pStyle w:val="ListParagraph"/>
        <w:numPr>
          <w:ilvl w:val="1"/>
          <w:numId w:val="4"/>
        </w:numPr>
        <w:spacing w:line="480" w:lineRule="auto"/>
        <w:rPr>
          <w:rFonts w:asciiTheme="minorHAnsi" w:hAnsiTheme="minorHAnsi" w:cstheme="minorHAnsi"/>
          <w:u w:val="single"/>
        </w:rPr>
      </w:pPr>
      <w:r>
        <w:rPr>
          <w:rFonts w:asciiTheme="minorHAnsi" w:hAnsiTheme="minorHAnsi" w:cstheme="minorHAnsi"/>
        </w:rPr>
        <w:t xml:space="preserve">In my opinion the proposed signs along Lancaster Road and the A588, as stated within Section 6.40 of my proof, </w:t>
      </w:r>
      <w:r w:rsidR="0049277E">
        <w:rPr>
          <w:rFonts w:asciiTheme="minorHAnsi" w:hAnsiTheme="minorHAnsi" w:cstheme="minorHAnsi"/>
        </w:rPr>
        <w:t xml:space="preserve">cannot be safely </w:t>
      </w:r>
      <w:r w:rsidR="00A254FC">
        <w:rPr>
          <w:rFonts w:asciiTheme="minorHAnsi" w:hAnsiTheme="minorHAnsi" w:cstheme="minorHAnsi"/>
        </w:rPr>
        <w:t xml:space="preserve">located in highway </w:t>
      </w:r>
      <w:r w:rsidR="00961A72">
        <w:rPr>
          <w:rFonts w:asciiTheme="minorHAnsi" w:hAnsiTheme="minorHAnsi" w:cstheme="minorHAnsi"/>
        </w:rPr>
        <w:lastRenderedPageBreak/>
        <w:t xml:space="preserve">to avoid vehicle strikes </w:t>
      </w:r>
      <w:r w:rsidR="00A254FC">
        <w:rPr>
          <w:rFonts w:asciiTheme="minorHAnsi" w:hAnsiTheme="minorHAnsi" w:cstheme="minorHAnsi"/>
        </w:rPr>
        <w:t xml:space="preserve">and </w:t>
      </w:r>
      <w:r w:rsidR="00961A72">
        <w:rPr>
          <w:rFonts w:asciiTheme="minorHAnsi" w:hAnsiTheme="minorHAnsi" w:cstheme="minorHAnsi"/>
        </w:rPr>
        <w:t>cannot be placed in private land without consent. C</w:t>
      </w:r>
      <w:r w:rsidR="00A254FC">
        <w:rPr>
          <w:rFonts w:asciiTheme="minorHAnsi" w:hAnsiTheme="minorHAnsi" w:cstheme="minorHAnsi"/>
        </w:rPr>
        <w:t>onsequently</w:t>
      </w:r>
      <w:r w:rsidR="004B7E42">
        <w:rPr>
          <w:rFonts w:asciiTheme="minorHAnsi" w:hAnsiTheme="minorHAnsi" w:cstheme="minorHAnsi"/>
        </w:rPr>
        <w:t>, the</w:t>
      </w:r>
      <w:r w:rsidR="00A254FC">
        <w:rPr>
          <w:rFonts w:asciiTheme="minorHAnsi" w:hAnsiTheme="minorHAnsi" w:cstheme="minorHAnsi"/>
        </w:rPr>
        <w:t xml:space="preserve"> </w:t>
      </w:r>
      <w:r w:rsidR="00961A72">
        <w:rPr>
          <w:rFonts w:asciiTheme="minorHAnsi" w:hAnsiTheme="minorHAnsi" w:cstheme="minorHAnsi"/>
        </w:rPr>
        <w:t xml:space="preserve">proposals </w:t>
      </w:r>
      <w:r w:rsidR="00A254FC">
        <w:rPr>
          <w:rFonts w:asciiTheme="minorHAnsi" w:hAnsiTheme="minorHAnsi" w:cstheme="minorHAnsi"/>
        </w:rPr>
        <w:t xml:space="preserve">are not </w:t>
      </w:r>
      <w:r>
        <w:rPr>
          <w:rFonts w:asciiTheme="minorHAnsi" w:hAnsiTheme="minorHAnsi" w:cstheme="minorHAnsi"/>
        </w:rPr>
        <w:t>deliverable as presented</w:t>
      </w:r>
      <w:r w:rsidR="003F57DF">
        <w:rPr>
          <w:rFonts w:asciiTheme="minorHAnsi" w:hAnsiTheme="minorHAnsi" w:cstheme="minorHAnsi"/>
        </w:rPr>
        <w:t xml:space="preserve"> and will not fully mitigate the risk of collisions occurring in these locations, as stated within Section 6.40 of my proof</w:t>
      </w:r>
      <w:r>
        <w:rPr>
          <w:rFonts w:asciiTheme="minorHAnsi" w:hAnsiTheme="minorHAnsi" w:cstheme="minorHAnsi"/>
        </w:rPr>
        <w:t xml:space="preserve">. </w:t>
      </w:r>
    </w:p>
    <w:p w14:paraId="546B4731" w14:textId="77777777" w:rsidR="00E54DBE" w:rsidRPr="00E54DBE" w:rsidRDefault="00E54DBE" w:rsidP="00E54DBE">
      <w:pPr>
        <w:spacing w:line="480" w:lineRule="auto"/>
        <w:rPr>
          <w:rFonts w:asciiTheme="minorHAnsi" w:hAnsiTheme="minorHAnsi" w:cstheme="minorHAnsi"/>
          <w:u w:val="single"/>
        </w:rPr>
      </w:pPr>
    </w:p>
    <w:p w14:paraId="283443E6" w14:textId="0921205B" w:rsidR="00C30532" w:rsidRPr="00A705EC" w:rsidRDefault="00A26AFD" w:rsidP="00C30532">
      <w:pPr>
        <w:pStyle w:val="ListParagraph"/>
        <w:numPr>
          <w:ilvl w:val="0"/>
          <w:numId w:val="4"/>
        </w:numPr>
        <w:spacing w:line="480" w:lineRule="auto"/>
        <w:rPr>
          <w:rFonts w:asciiTheme="minorHAnsi" w:hAnsiTheme="minorHAnsi" w:cstheme="minorHAnsi"/>
          <w:b/>
          <w:bCs/>
        </w:rPr>
      </w:pPr>
      <w:r>
        <w:rPr>
          <w:rFonts w:asciiTheme="minorHAnsi" w:hAnsiTheme="minorHAnsi" w:cstheme="minorHAnsi"/>
          <w:b/>
          <w:bCs/>
        </w:rPr>
        <w:t xml:space="preserve">Impact Upon Vulnerable Road Users </w:t>
      </w:r>
    </w:p>
    <w:p w14:paraId="15B54F1F" w14:textId="1521D0E3" w:rsidR="001178BD" w:rsidRPr="008F7BE0" w:rsidRDefault="001178BD" w:rsidP="001178BD">
      <w:pPr>
        <w:spacing w:line="480" w:lineRule="auto"/>
        <w:contextualSpacing/>
        <w:rPr>
          <w:rFonts w:asciiTheme="minorHAnsi" w:hAnsiTheme="minorHAnsi" w:cstheme="minorHAnsi"/>
          <w:u w:val="single"/>
        </w:rPr>
      </w:pPr>
    </w:p>
    <w:p w14:paraId="0907D5A8" w14:textId="0BF3F450" w:rsidR="001178BD" w:rsidRDefault="001178BD" w:rsidP="001178BD">
      <w:pPr>
        <w:numPr>
          <w:ilvl w:val="1"/>
          <w:numId w:val="4"/>
        </w:numPr>
        <w:spacing w:line="480" w:lineRule="auto"/>
        <w:contextualSpacing/>
        <w:rPr>
          <w:rFonts w:asciiTheme="minorHAnsi" w:hAnsiTheme="minorHAnsi" w:cstheme="minorHAnsi"/>
        </w:rPr>
      </w:pPr>
      <w:r w:rsidRPr="001178BD">
        <w:rPr>
          <w:rFonts w:asciiTheme="minorHAnsi" w:hAnsiTheme="minorHAnsi" w:cstheme="minorHAnsi"/>
        </w:rPr>
        <w:t>Mr Budd, as stated within paragraph 4.57, considers "</w:t>
      </w:r>
      <w:r w:rsidRPr="001178BD">
        <w:rPr>
          <w:rFonts w:asciiTheme="minorHAnsi" w:hAnsiTheme="minorHAnsi" w:cstheme="minorHAnsi"/>
          <w:i/>
          <w:iCs/>
        </w:rPr>
        <w:t>it likely that Lancaster Road is rarely used by pedestrians given the lack of formal footways and the remoteness from everyday amenities and facilities. Any road widening is therefore considered unlikely to result in a significant impact upon pedestrians or other vulnerable road users on Lancaster Road"</w:t>
      </w:r>
      <w:r w:rsidRPr="001178BD">
        <w:rPr>
          <w:rFonts w:asciiTheme="minorHAnsi" w:hAnsiTheme="minorHAnsi" w:cstheme="minorHAnsi"/>
        </w:rPr>
        <w:t xml:space="preserve">.  I dispute this statement. </w:t>
      </w:r>
    </w:p>
    <w:p w14:paraId="02C5C025" w14:textId="77777777" w:rsidR="00F812C4" w:rsidRPr="003F57DF" w:rsidRDefault="00F812C4" w:rsidP="00D2472F">
      <w:pPr>
        <w:spacing w:line="480" w:lineRule="auto"/>
        <w:ind w:left="1021"/>
        <w:contextualSpacing/>
        <w:rPr>
          <w:rFonts w:asciiTheme="minorHAnsi" w:hAnsiTheme="minorHAnsi" w:cstheme="minorHAnsi"/>
        </w:rPr>
      </w:pPr>
    </w:p>
    <w:p w14:paraId="0F473715" w14:textId="587E502C" w:rsidR="001178BD" w:rsidRPr="001178BD" w:rsidRDefault="001178BD" w:rsidP="001178BD">
      <w:pPr>
        <w:numPr>
          <w:ilvl w:val="1"/>
          <w:numId w:val="4"/>
        </w:numPr>
        <w:spacing w:line="480" w:lineRule="auto"/>
        <w:contextualSpacing/>
        <w:rPr>
          <w:rFonts w:asciiTheme="minorHAnsi" w:hAnsiTheme="minorHAnsi" w:cstheme="minorHAnsi"/>
          <w:b/>
          <w:bCs/>
        </w:rPr>
      </w:pPr>
      <w:r w:rsidRPr="001178BD">
        <w:rPr>
          <w:rFonts w:asciiTheme="minorHAnsi" w:hAnsiTheme="minorHAnsi" w:cstheme="minorHAnsi"/>
        </w:rPr>
        <w:t xml:space="preserve">This is because there is clear evidence, as demonstrated within Appendix 8 </w:t>
      </w:r>
      <w:r w:rsidR="004B7E42">
        <w:rPr>
          <w:rFonts w:asciiTheme="minorHAnsi" w:hAnsiTheme="minorHAnsi" w:cstheme="minorHAnsi"/>
        </w:rPr>
        <w:t>of my proof</w:t>
      </w:r>
      <w:r w:rsidRPr="001178BD">
        <w:rPr>
          <w:rFonts w:asciiTheme="minorHAnsi" w:hAnsiTheme="minorHAnsi" w:cstheme="minorHAnsi"/>
        </w:rPr>
        <w:t xml:space="preserve">, that non-motorised users such as pedestrians, cyclists and equestrians use Lancaster Road. </w:t>
      </w:r>
    </w:p>
    <w:p w14:paraId="3A18D168" w14:textId="77777777" w:rsidR="001178BD" w:rsidRPr="001178BD" w:rsidRDefault="001178BD" w:rsidP="001178BD">
      <w:pPr>
        <w:spacing w:line="480" w:lineRule="auto"/>
        <w:contextualSpacing/>
        <w:rPr>
          <w:rFonts w:asciiTheme="minorHAnsi" w:hAnsiTheme="minorHAnsi" w:cstheme="minorHAnsi"/>
          <w:b/>
          <w:bCs/>
        </w:rPr>
      </w:pPr>
    </w:p>
    <w:p w14:paraId="65266622" w14:textId="77777777" w:rsidR="001178BD" w:rsidRPr="001178BD" w:rsidRDefault="001178BD" w:rsidP="001178BD">
      <w:pPr>
        <w:numPr>
          <w:ilvl w:val="1"/>
          <w:numId w:val="4"/>
        </w:numPr>
        <w:spacing w:line="480" w:lineRule="auto"/>
        <w:contextualSpacing/>
        <w:rPr>
          <w:rFonts w:asciiTheme="minorHAnsi" w:hAnsiTheme="minorHAnsi" w:cstheme="minorHAnsi"/>
          <w:b/>
          <w:bCs/>
        </w:rPr>
      </w:pPr>
      <w:r w:rsidRPr="001178BD">
        <w:rPr>
          <w:rFonts w:asciiTheme="minorHAnsi" w:hAnsiTheme="minorHAnsi" w:cstheme="minorHAnsi"/>
        </w:rPr>
        <w:t>If Lancaster Road was genuinely unsuitable for pedestrians or vulnerable road users, as Mr Budd suggests, it would undermine the very basis of the Employee Travel Plan proposed by Mr Budd within paragraph 4.7 of his proof, which relies on staff being able to walk safely to the site and to nearby public transport services.</w:t>
      </w:r>
    </w:p>
    <w:p w14:paraId="0D292103" w14:textId="77777777" w:rsidR="001178BD" w:rsidRPr="001178BD" w:rsidRDefault="001178BD" w:rsidP="001178BD">
      <w:pPr>
        <w:spacing w:line="480" w:lineRule="auto"/>
        <w:ind w:left="1021"/>
        <w:contextualSpacing/>
        <w:rPr>
          <w:rFonts w:asciiTheme="minorHAnsi" w:hAnsiTheme="minorHAnsi" w:cstheme="minorHAnsi"/>
        </w:rPr>
      </w:pPr>
    </w:p>
    <w:p w14:paraId="36320C75" w14:textId="50CBC88F" w:rsidR="001178BD" w:rsidRDefault="001178BD" w:rsidP="001178BD">
      <w:pPr>
        <w:numPr>
          <w:ilvl w:val="1"/>
          <w:numId w:val="4"/>
        </w:numPr>
        <w:spacing w:line="480" w:lineRule="auto"/>
        <w:contextualSpacing/>
        <w:rPr>
          <w:rFonts w:asciiTheme="minorHAnsi" w:hAnsiTheme="minorHAnsi" w:cstheme="minorHAnsi"/>
        </w:rPr>
      </w:pPr>
      <w:r w:rsidRPr="001178BD">
        <w:rPr>
          <w:rFonts w:asciiTheme="minorHAnsi" w:hAnsiTheme="minorHAnsi" w:cstheme="minorHAnsi"/>
        </w:rPr>
        <w:lastRenderedPageBreak/>
        <w:t xml:space="preserve">In fact, it is my opinion as stated within Section 6.56 of my proof, that the proposal will make matters materially worse for pedestrians, cyclists, and equestrians using Lancaster Road, with the proposal to widen the carriageway removing the limited protection a verge can provide </w:t>
      </w:r>
      <w:r w:rsidR="00C03509">
        <w:rPr>
          <w:rFonts w:asciiTheme="minorHAnsi" w:hAnsiTheme="minorHAnsi" w:cstheme="minorHAnsi"/>
        </w:rPr>
        <w:t xml:space="preserve">for pedestrians </w:t>
      </w:r>
      <w:r w:rsidRPr="001178BD">
        <w:rPr>
          <w:rFonts w:asciiTheme="minorHAnsi" w:hAnsiTheme="minorHAnsi" w:cstheme="minorHAnsi"/>
        </w:rPr>
        <w:t xml:space="preserve">and places them in direct conflict with vehicular traffic. This is not </w:t>
      </w:r>
      <w:r w:rsidR="007C341E">
        <w:rPr>
          <w:rFonts w:asciiTheme="minorHAnsi" w:hAnsiTheme="minorHAnsi" w:cstheme="minorHAnsi"/>
        </w:rPr>
        <w:t>compliant</w:t>
      </w:r>
      <w:r w:rsidR="007C341E" w:rsidRPr="001178BD">
        <w:rPr>
          <w:rFonts w:asciiTheme="minorHAnsi" w:hAnsiTheme="minorHAnsi" w:cstheme="minorHAnsi"/>
        </w:rPr>
        <w:t xml:space="preserve"> </w:t>
      </w:r>
      <w:r w:rsidRPr="001178BD">
        <w:rPr>
          <w:rFonts w:asciiTheme="minorHAnsi" w:hAnsiTheme="minorHAnsi" w:cstheme="minorHAnsi"/>
        </w:rPr>
        <w:t>with paragraph 117 c) of the NPPF.</w:t>
      </w:r>
    </w:p>
    <w:p w14:paraId="28A2AFE4" w14:textId="77777777" w:rsidR="003F57DF" w:rsidRPr="00CC7244" w:rsidRDefault="003F57DF" w:rsidP="003F57DF">
      <w:pPr>
        <w:spacing w:line="480" w:lineRule="auto"/>
        <w:contextualSpacing/>
        <w:rPr>
          <w:rFonts w:asciiTheme="minorHAnsi" w:hAnsiTheme="minorHAnsi" w:cstheme="minorHAnsi"/>
        </w:rPr>
      </w:pPr>
    </w:p>
    <w:p w14:paraId="6BB48931" w14:textId="0690F186" w:rsidR="001178BD" w:rsidRPr="00CC7244" w:rsidRDefault="001178BD" w:rsidP="001178BD">
      <w:pPr>
        <w:numPr>
          <w:ilvl w:val="1"/>
          <w:numId w:val="4"/>
        </w:numPr>
        <w:spacing w:line="480" w:lineRule="auto"/>
        <w:contextualSpacing/>
        <w:rPr>
          <w:rFonts w:asciiTheme="minorHAnsi" w:hAnsiTheme="minorHAnsi" w:cstheme="minorHAnsi"/>
          <w:b/>
          <w:bCs/>
        </w:rPr>
      </w:pPr>
      <w:r w:rsidRPr="001178BD">
        <w:rPr>
          <w:rFonts w:asciiTheme="minorHAnsi" w:hAnsiTheme="minorHAnsi" w:cstheme="minorHAnsi"/>
        </w:rPr>
        <w:t>Neither is the mitigation proposed by Mr Budd in paragraphs 4.46-4.47</w:t>
      </w:r>
      <w:r w:rsidR="007C341E">
        <w:rPr>
          <w:rFonts w:asciiTheme="minorHAnsi" w:hAnsiTheme="minorHAnsi" w:cstheme="minorHAnsi"/>
        </w:rPr>
        <w:t xml:space="preserve"> of his evidence</w:t>
      </w:r>
      <w:r w:rsidRPr="001178BD">
        <w:rPr>
          <w:rFonts w:asciiTheme="minorHAnsi" w:hAnsiTheme="minorHAnsi" w:cstheme="minorHAnsi"/>
        </w:rPr>
        <w:t>, where he has suggested if two HGVs meet along Lancaster Road, drivers could fold in their wing mirrors and rely on the driver's being aware of the width of their vehicle inclusive of wing mirrors</w:t>
      </w:r>
      <w:r w:rsidR="000161FD">
        <w:rPr>
          <w:rFonts w:asciiTheme="minorHAnsi" w:hAnsiTheme="minorHAnsi" w:cstheme="minorHAnsi"/>
        </w:rPr>
        <w:t xml:space="preserve"> to </w:t>
      </w:r>
      <w:r w:rsidR="0079033F">
        <w:rPr>
          <w:rFonts w:asciiTheme="minorHAnsi" w:hAnsiTheme="minorHAnsi" w:cstheme="minorHAnsi"/>
        </w:rPr>
        <w:t>squeeze past each other</w:t>
      </w:r>
      <w:r w:rsidRPr="001178BD">
        <w:rPr>
          <w:rFonts w:asciiTheme="minorHAnsi" w:hAnsiTheme="minorHAnsi" w:cstheme="minorHAnsi"/>
        </w:rPr>
        <w:t xml:space="preserve">. </w:t>
      </w:r>
    </w:p>
    <w:p w14:paraId="73A33E8F" w14:textId="77777777" w:rsidR="0064657C" w:rsidRPr="001178BD" w:rsidRDefault="0064657C" w:rsidP="00CC7244">
      <w:pPr>
        <w:spacing w:line="480" w:lineRule="auto"/>
        <w:contextualSpacing/>
        <w:rPr>
          <w:rFonts w:asciiTheme="minorHAnsi" w:hAnsiTheme="minorHAnsi" w:cstheme="minorHAnsi"/>
          <w:b/>
          <w:bCs/>
        </w:rPr>
      </w:pPr>
    </w:p>
    <w:p w14:paraId="08000149" w14:textId="77618F0B" w:rsidR="001178BD" w:rsidRPr="001178BD" w:rsidRDefault="001178BD" w:rsidP="001178BD">
      <w:pPr>
        <w:numPr>
          <w:ilvl w:val="1"/>
          <w:numId w:val="4"/>
        </w:numPr>
        <w:spacing w:line="480" w:lineRule="auto"/>
        <w:contextualSpacing/>
        <w:rPr>
          <w:rFonts w:asciiTheme="minorHAnsi" w:hAnsiTheme="minorHAnsi" w:cstheme="minorHAnsi"/>
        </w:rPr>
      </w:pPr>
      <w:r w:rsidRPr="001178BD">
        <w:rPr>
          <w:rFonts w:asciiTheme="minorHAnsi" w:hAnsiTheme="minorHAnsi" w:cstheme="minorHAnsi"/>
        </w:rPr>
        <w:t>The proposed mitigation is not accepted as not only is it a legal requirement under UK law to provide an offside door mirror, folding mirrors in would prevent drivers from seeing potential obstructions or other road users approaching from the rear</w:t>
      </w:r>
      <w:r w:rsidR="00F812C4">
        <w:rPr>
          <w:rFonts w:asciiTheme="minorHAnsi" w:hAnsiTheme="minorHAnsi" w:cstheme="minorHAnsi"/>
        </w:rPr>
        <w:t xml:space="preserve"> (such as cyclists, who I have noted use this road)</w:t>
      </w:r>
      <w:r w:rsidRPr="001178BD">
        <w:rPr>
          <w:rFonts w:asciiTheme="minorHAnsi" w:hAnsiTheme="minorHAnsi" w:cstheme="minorHAnsi"/>
        </w:rPr>
        <w:t xml:space="preserve">. Even if a driver is familiar with the width of their vehicle, the inability to use </w:t>
      </w:r>
      <w:r w:rsidR="00404A36">
        <w:rPr>
          <w:rFonts w:asciiTheme="minorHAnsi" w:hAnsiTheme="minorHAnsi" w:cstheme="minorHAnsi"/>
        </w:rPr>
        <w:t>folded</w:t>
      </w:r>
      <w:r w:rsidRPr="001178BD">
        <w:rPr>
          <w:rFonts w:asciiTheme="minorHAnsi" w:hAnsiTheme="minorHAnsi" w:cstheme="minorHAnsi"/>
        </w:rPr>
        <w:t xml:space="preserve"> mirrors would significantly reduce situational </w:t>
      </w:r>
      <w:r w:rsidR="002A0539">
        <w:rPr>
          <w:rFonts w:asciiTheme="minorHAnsi" w:hAnsiTheme="minorHAnsi" w:cstheme="minorHAnsi"/>
        </w:rPr>
        <w:t xml:space="preserve">and spatial </w:t>
      </w:r>
      <w:r w:rsidRPr="001178BD">
        <w:rPr>
          <w:rFonts w:asciiTheme="minorHAnsi" w:hAnsiTheme="minorHAnsi" w:cstheme="minorHAnsi"/>
        </w:rPr>
        <w:t>awareness. This creates a heightened risk of conflict with all road users, particularly given that the limited verge space currently used informally by pedestrians along Lancaster Road would be lost. Such a manoeuvre would therefore be detrimental to highway safety.</w:t>
      </w:r>
    </w:p>
    <w:p w14:paraId="033DF0F7" w14:textId="77777777" w:rsidR="001178BD" w:rsidRPr="001178BD" w:rsidRDefault="001178BD" w:rsidP="001178BD">
      <w:pPr>
        <w:spacing w:line="480" w:lineRule="auto"/>
        <w:contextualSpacing/>
        <w:rPr>
          <w:rFonts w:asciiTheme="minorHAnsi" w:hAnsiTheme="minorHAnsi" w:cstheme="minorHAnsi"/>
        </w:rPr>
      </w:pPr>
    </w:p>
    <w:p w14:paraId="06152D51" w14:textId="61944C5F" w:rsidR="004B7E42" w:rsidRDefault="0084138C" w:rsidP="00CC7244">
      <w:pPr>
        <w:numPr>
          <w:ilvl w:val="1"/>
          <w:numId w:val="4"/>
        </w:numPr>
        <w:spacing w:line="480" w:lineRule="auto"/>
        <w:contextualSpacing/>
        <w:rPr>
          <w:rFonts w:asciiTheme="minorHAnsi" w:hAnsiTheme="minorHAnsi" w:cstheme="minorHAnsi"/>
        </w:rPr>
      </w:pPr>
      <w:r>
        <w:rPr>
          <w:rFonts w:asciiTheme="minorHAnsi" w:hAnsiTheme="minorHAnsi" w:cstheme="minorHAnsi"/>
        </w:rPr>
        <w:lastRenderedPageBreak/>
        <w:t xml:space="preserve">Within his proof Mr Budd </w:t>
      </w:r>
      <w:r w:rsidR="00C31F45">
        <w:rPr>
          <w:rFonts w:asciiTheme="minorHAnsi" w:hAnsiTheme="minorHAnsi" w:cstheme="minorHAnsi"/>
        </w:rPr>
        <w:t xml:space="preserve">references Wyre Borough Council Local Plan Policy </w:t>
      </w:r>
      <w:r w:rsidR="00C31F45" w:rsidRPr="00C31F45">
        <w:rPr>
          <w:rFonts w:asciiTheme="minorHAnsi" w:hAnsiTheme="minorHAnsi" w:cstheme="minorHAnsi"/>
        </w:rPr>
        <w:t>CDMP6 ‘Accessibility and Transport’</w:t>
      </w:r>
      <w:r w:rsidR="00CC1E40">
        <w:rPr>
          <w:rFonts w:asciiTheme="minorHAnsi" w:hAnsiTheme="minorHAnsi" w:cstheme="minorHAnsi"/>
        </w:rPr>
        <w:t xml:space="preserve"> at </w:t>
      </w:r>
      <w:r w:rsidR="003F57DF">
        <w:rPr>
          <w:rFonts w:asciiTheme="minorHAnsi" w:hAnsiTheme="minorHAnsi" w:cstheme="minorHAnsi"/>
        </w:rPr>
        <w:t xml:space="preserve">paragraphs </w:t>
      </w:r>
      <w:r w:rsidR="00CC1E40">
        <w:rPr>
          <w:rFonts w:asciiTheme="minorHAnsi" w:hAnsiTheme="minorHAnsi" w:cstheme="minorHAnsi"/>
        </w:rPr>
        <w:t xml:space="preserve">2.12 and 2.13. </w:t>
      </w:r>
      <w:r w:rsidR="00B83341">
        <w:rPr>
          <w:rFonts w:asciiTheme="minorHAnsi" w:hAnsiTheme="minorHAnsi" w:cstheme="minorHAnsi"/>
        </w:rPr>
        <w:t>However,</w:t>
      </w:r>
      <w:r w:rsidR="00AD6390">
        <w:rPr>
          <w:rFonts w:asciiTheme="minorHAnsi" w:hAnsiTheme="minorHAnsi" w:cstheme="minorHAnsi"/>
        </w:rPr>
        <w:t xml:space="preserve"> </w:t>
      </w:r>
      <w:r w:rsidR="00A94861">
        <w:rPr>
          <w:rFonts w:asciiTheme="minorHAnsi" w:hAnsiTheme="minorHAnsi" w:cstheme="minorHAnsi"/>
        </w:rPr>
        <w:t xml:space="preserve">within this </w:t>
      </w:r>
      <w:r w:rsidR="00AD6390">
        <w:rPr>
          <w:rFonts w:asciiTheme="minorHAnsi" w:hAnsiTheme="minorHAnsi" w:cstheme="minorHAnsi"/>
        </w:rPr>
        <w:t>he</w:t>
      </w:r>
      <w:r w:rsidR="00C31F45" w:rsidRPr="00C31F45">
        <w:rPr>
          <w:rFonts w:asciiTheme="minorHAnsi" w:hAnsiTheme="minorHAnsi" w:cstheme="minorHAnsi"/>
        </w:rPr>
        <w:t xml:space="preserve"> </w:t>
      </w:r>
      <w:r w:rsidR="001178BD" w:rsidRPr="001178BD">
        <w:rPr>
          <w:rFonts w:asciiTheme="minorHAnsi" w:hAnsiTheme="minorHAnsi" w:cstheme="minorHAnsi"/>
        </w:rPr>
        <w:t xml:space="preserve">does not </w:t>
      </w:r>
      <w:r>
        <w:rPr>
          <w:rFonts w:asciiTheme="minorHAnsi" w:hAnsiTheme="minorHAnsi" w:cstheme="minorHAnsi"/>
        </w:rPr>
        <w:t xml:space="preserve">recognise that </w:t>
      </w:r>
      <w:r w:rsidR="006F1F7B">
        <w:rPr>
          <w:rFonts w:asciiTheme="minorHAnsi" w:hAnsiTheme="minorHAnsi" w:cstheme="minorHAnsi"/>
        </w:rPr>
        <w:t>there</w:t>
      </w:r>
      <w:r>
        <w:rPr>
          <w:rFonts w:asciiTheme="minorHAnsi" w:hAnsiTheme="minorHAnsi" w:cstheme="minorHAnsi"/>
        </w:rPr>
        <w:t xml:space="preserve"> will be potential impacts on </w:t>
      </w:r>
      <w:r w:rsidR="000C2CAC">
        <w:rPr>
          <w:rFonts w:asciiTheme="minorHAnsi" w:hAnsiTheme="minorHAnsi" w:cstheme="minorHAnsi"/>
        </w:rPr>
        <w:t>users of the Public Rights of Way network</w:t>
      </w:r>
      <w:r w:rsidR="003319F7">
        <w:rPr>
          <w:rFonts w:asciiTheme="minorHAnsi" w:hAnsiTheme="minorHAnsi" w:cstheme="minorHAnsi"/>
        </w:rPr>
        <w:t xml:space="preserve"> </w:t>
      </w:r>
      <w:proofErr w:type="gramStart"/>
      <w:r w:rsidR="003319F7">
        <w:rPr>
          <w:rFonts w:asciiTheme="minorHAnsi" w:hAnsiTheme="minorHAnsi" w:cstheme="minorHAnsi"/>
        </w:rPr>
        <w:t>as a result of</w:t>
      </w:r>
      <w:proofErr w:type="gramEnd"/>
      <w:r w:rsidR="003319F7">
        <w:rPr>
          <w:rFonts w:asciiTheme="minorHAnsi" w:hAnsiTheme="minorHAnsi" w:cstheme="minorHAnsi"/>
        </w:rPr>
        <w:t xml:space="preserve"> the proposal</w:t>
      </w:r>
      <w:r w:rsidR="000C2CAC">
        <w:rPr>
          <w:rFonts w:asciiTheme="minorHAnsi" w:hAnsiTheme="minorHAnsi" w:cstheme="minorHAnsi"/>
        </w:rPr>
        <w:t xml:space="preserve">. There is </w:t>
      </w:r>
      <w:r w:rsidR="003319F7">
        <w:rPr>
          <w:rFonts w:asciiTheme="minorHAnsi" w:hAnsiTheme="minorHAnsi" w:cstheme="minorHAnsi"/>
        </w:rPr>
        <w:t xml:space="preserve">no </w:t>
      </w:r>
      <w:r w:rsidR="000C2CAC">
        <w:rPr>
          <w:rFonts w:asciiTheme="minorHAnsi" w:hAnsiTheme="minorHAnsi" w:cstheme="minorHAnsi"/>
        </w:rPr>
        <w:t>mention of</w:t>
      </w:r>
      <w:r w:rsidR="001178BD" w:rsidRPr="001178BD">
        <w:rPr>
          <w:rFonts w:asciiTheme="minorHAnsi" w:hAnsiTheme="minorHAnsi" w:cstheme="minorHAnsi"/>
        </w:rPr>
        <w:t xml:space="preserve"> mitigation for </w:t>
      </w:r>
      <w:r>
        <w:rPr>
          <w:rFonts w:asciiTheme="minorHAnsi" w:hAnsiTheme="minorHAnsi" w:cstheme="minorHAnsi"/>
        </w:rPr>
        <w:t xml:space="preserve">impacts on users of </w:t>
      </w:r>
      <w:r w:rsidR="001178BD" w:rsidRPr="001178BD">
        <w:rPr>
          <w:rFonts w:asciiTheme="minorHAnsi" w:hAnsiTheme="minorHAnsi" w:cstheme="minorHAnsi"/>
        </w:rPr>
        <w:t xml:space="preserve">the two Bridleways (BW0203026 and BW0203021) located along </w:t>
      </w:r>
      <w:proofErr w:type="spellStart"/>
      <w:r w:rsidR="001178BD" w:rsidRPr="001178BD">
        <w:rPr>
          <w:rFonts w:asciiTheme="minorHAnsi" w:hAnsiTheme="minorHAnsi" w:cstheme="minorHAnsi"/>
        </w:rPr>
        <w:t>Bourbles</w:t>
      </w:r>
      <w:proofErr w:type="spellEnd"/>
      <w:r w:rsidR="001178BD" w:rsidRPr="001178BD">
        <w:rPr>
          <w:rFonts w:asciiTheme="minorHAnsi" w:hAnsiTheme="minorHAnsi" w:cstheme="minorHAnsi"/>
        </w:rPr>
        <w:t xml:space="preserve"> Lane or the Public Footpath FP0203028 which runs through the site. </w:t>
      </w:r>
      <w:r w:rsidR="003F57DF">
        <w:rPr>
          <w:rFonts w:asciiTheme="minorHAnsi" w:hAnsiTheme="minorHAnsi" w:cstheme="minorHAnsi"/>
        </w:rPr>
        <w:t>This is d</w:t>
      </w:r>
      <w:r w:rsidR="001178BD" w:rsidRPr="001178BD">
        <w:rPr>
          <w:rFonts w:asciiTheme="minorHAnsi" w:hAnsiTheme="minorHAnsi" w:cstheme="minorHAnsi"/>
        </w:rPr>
        <w:t>espite the concerns raised by the Rule 6 party</w:t>
      </w:r>
      <w:r w:rsidR="000123A0">
        <w:rPr>
          <w:rFonts w:asciiTheme="minorHAnsi" w:hAnsiTheme="minorHAnsi" w:cstheme="minorHAnsi"/>
        </w:rPr>
        <w:t xml:space="preserve"> and the proposal having an impact upon these Public Rights of Way</w:t>
      </w:r>
      <w:r w:rsidR="001178BD" w:rsidRPr="001178BD">
        <w:rPr>
          <w:rFonts w:asciiTheme="minorHAnsi" w:hAnsiTheme="minorHAnsi" w:cstheme="minorHAnsi"/>
        </w:rPr>
        <w:t xml:space="preserve">. </w:t>
      </w:r>
    </w:p>
    <w:p w14:paraId="577EF017" w14:textId="77777777" w:rsidR="003F57DF" w:rsidRPr="00CC7244" w:rsidRDefault="003F57DF" w:rsidP="003F57DF">
      <w:pPr>
        <w:spacing w:line="480" w:lineRule="auto"/>
        <w:contextualSpacing/>
        <w:rPr>
          <w:rFonts w:asciiTheme="minorHAnsi" w:hAnsiTheme="minorHAnsi" w:cstheme="minorHAnsi"/>
        </w:rPr>
      </w:pPr>
    </w:p>
    <w:p w14:paraId="7A51E3FB" w14:textId="63633671" w:rsidR="001178BD" w:rsidRDefault="004B7E42" w:rsidP="001178BD">
      <w:pPr>
        <w:numPr>
          <w:ilvl w:val="1"/>
          <w:numId w:val="4"/>
        </w:numPr>
        <w:spacing w:line="480" w:lineRule="auto"/>
        <w:contextualSpacing/>
        <w:rPr>
          <w:rFonts w:asciiTheme="minorHAnsi" w:hAnsiTheme="minorHAnsi" w:cstheme="minorHAnsi"/>
        </w:rPr>
      </w:pPr>
      <w:r>
        <w:rPr>
          <w:rFonts w:asciiTheme="minorHAnsi" w:hAnsiTheme="minorHAnsi" w:cstheme="minorHAnsi"/>
        </w:rPr>
        <w:t>Nevertheless, t</w:t>
      </w:r>
      <w:r w:rsidR="003319F7">
        <w:rPr>
          <w:rFonts w:asciiTheme="minorHAnsi" w:hAnsiTheme="minorHAnsi" w:cstheme="minorHAnsi"/>
        </w:rPr>
        <w:t>he Highway Authority has suggested conditions relating to this matter.</w:t>
      </w:r>
    </w:p>
    <w:p w14:paraId="7360C3C3" w14:textId="77777777" w:rsidR="001178BD" w:rsidRDefault="001178BD" w:rsidP="001178BD">
      <w:pPr>
        <w:pStyle w:val="ListParagraph"/>
        <w:rPr>
          <w:rFonts w:asciiTheme="minorHAnsi" w:hAnsiTheme="minorHAnsi" w:cstheme="minorHAnsi"/>
        </w:rPr>
      </w:pPr>
    </w:p>
    <w:p w14:paraId="33D00DDE" w14:textId="05BF4870" w:rsidR="001178BD" w:rsidRPr="00A705EC" w:rsidRDefault="000123A0" w:rsidP="000123A0">
      <w:pPr>
        <w:pStyle w:val="ListParagraph"/>
        <w:numPr>
          <w:ilvl w:val="1"/>
          <w:numId w:val="4"/>
        </w:numPr>
        <w:spacing w:line="480" w:lineRule="auto"/>
        <w:rPr>
          <w:rFonts w:asciiTheme="minorHAnsi" w:hAnsiTheme="minorHAnsi" w:cstheme="minorHAnsi"/>
          <w:b/>
          <w:bCs/>
        </w:rPr>
      </w:pPr>
      <w:r>
        <w:rPr>
          <w:rFonts w:asciiTheme="minorHAnsi" w:hAnsiTheme="minorHAnsi" w:cstheme="minorHAnsi"/>
          <w:b/>
          <w:bCs/>
        </w:rPr>
        <w:t xml:space="preserve">Conclusion </w:t>
      </w:r>
    </w:p>
    <w:p w14:paraId="4FB0BB2A" w14:textId="77777777" w:rsidR="001178BD" w:rsidRPr="008F7BE0" w:rsidRDefault="001178BD" w:rsidP="001178BD">
      <w:pPr>
        <w:spacing w:line="480" w:lineRule="auto"/>
        <w:contextualSpacing/>
        <w:rPr>
          <w:rFonts w:asciiTheme="minorHAnsi" w:hAnsiTheme="minorHAnsi" w:cstheme="minorHAnsi"/>
          <w:u w:val="single"/>
        </w:rPr>
      </w:pPr>
    </w:p>
    <w:p w14:paraId="31EA70F0" w14:textId="702C8037" w:rsidR="008125A5" w:rsidRDefault="008125A5" w:rsidP="008125A5">
      <w:pPr>
        <w:numPr>
          <w:ilvl w:val="1"/>
          <w:numId w:val="4"/>
        </w:numPr>
        <w:spacing w:line="480" w:lineRule="auto"/>
        <w:contextualSpacing/>
        <w:rPr>
          <w:rFonts w:asciiTheme="minorHAnsi" w:hAnsiTheme="minorHAnsi" w:cstheme="minorHAnsi"/>
        </w:rPr>
      </w:pPr>
      <w:r w:rsidRPr="008125A5">
        <w:rPr>
          <w:rFonts w:asciiTheme="minorHAnsi" w:hAnsiTheme="minorHAnsi" w:cstheme="minorHAnsi"/>
        </w:rPr>
        <w:t xml:space="preserve">This rebuttal should be read alongside my main proof of evidence </w:t>
      </w:r>
      <w:r w:rsidR="00863DE7">
        <w:rPr>
          <w:rFonts w:asciiTheme="minorHAnsi" w:hAnsiTheme="minorHAnsi" w:cstheme="minorHAnsi"/>
        </w:rPr>
        <w:t>previo</w:t>
      </w:r>
      <w:r w:rsidR="009029C5">
        <w:rPr>
          <w:rFonts w:asciiTheme="minorHAnsi" w:hAnsiTheme="minorHAnsi" w:cstheme="minorHAnsi"/>
        </w:rPr>
        <w:t>usly</w:t>
      </w:r>
      <w:r w:rsidRPr="008125A5">
        <w:rPr>
          <w:rFonts w:asciiTheme="minorHAnsi" w:hAnsiTheme="minorHAnsi" w:cstheme="minorHAnsi"/>
        </w:rPr>
        <w:t xml:space="preserve"> submitted.</w:t>
      </w:r>
    </w:p>
    <w:p w14:paraId="7312DA08" w14:textId="77777777" w:rsidR="008125A5" w:rsidRPr="008125A5" w:rsidRDefault="008125A5" w:rsidP="008125A5">
      <w:pPr>
        <w:spacing w:line="480" w:lineRule="auto"/>
        <w:contextualSpacing/>
        <w:rPr>
          <w:rFonts w:asciiTheme="minorHAnsi" w:hAnsiTheme="minorHAnsi" w:cstheme="minorHAnsi"/>
        </w:rPr>
      </w:pPr>
    </w:p>
    <w:p w14:paraId="76965328" w14:textId="763FAD2C" w:rsidR="005209CD" w:rsidRPr="003B068E" w:rsidRDefault="008125A5" w:rsidP="005209CD">
      <w:pPr>
        <w:pStyle w:val="ListParagraph"/>
        <w:numPr>
          <w:ilvl w:val="1"/>
          <w:numId w:val="4"/>
        </w:numPr>
        <w:spacing w:line="480" w:lineRule="auto"/>
        <w:rPr>
          <w:rFonts w:asciiTheme="minorHAnsi" w:hAnsiTheme="minorHAnsi" w:cstheme="minorHAnsi"/>
        </w:rPr>
      </w:pPr>
      <w:r w:rsidRPr="008125A5">
        <w:rPr>
          <w:rFonts w:asciiTheme="minorHAnsi" w:hAnsiTheme="minorHAnsi" w:cstheme="minorHAnsi"/>
        </w:rPr>
        <w:t xml:space="preserve">I have read nothing in Mr. </w:t>
      </w:r>
      <w:r>
        <w:rPr>
          <w:rFonts w:asciiTheme="minorHAnsi" w:hAnsiTheme="minorHAnsi" w:cstheme="minorHAnsi"/>
        </w:rPr>
        <w:t>Budd's</w:t>
      </w:r>
      <w:r w:rsidRPr="008125A5">
        <w:rPr>
          <w:rFonts w:asciiTheme="minorHAnsi" w:hAnsiTheme="minorHAnsi" w:cstheme="minorHAnsi"/>
        </w:rPr>
        <w:t xml:space="preserve"> proof of evidence that justifies </w:t>
      </w:r>
      <w:r w:rsidR="005209CD">
        <w:rPr>
          <w:rFonts w:asciiTheme="minorHAnsi" w:hAnsiTheme="minorHAnsi" w:cstheme="minorHAnsi"/>
        </w:rPr>
        <w:t xml:space="preserve">why the proposal, from a highway perspective should be allowed. It is therefore, still my opinion, that the </w:t>
      </w:r>
      <w:r w:rsidR="005209CD" w:rsidRPr="003B068E">
        <w:rPr>
          <w:rFonts w:asciiTheme="minorHAnsi" w:hAnsiTheme="minorHAnsi" w:cstheme="minorHAnsi"/>
        </w:rPr>
        <w:t>development should be refused on transport grounds</w:t>
      </w:r>
      <w:r w:rsidR="005209CD">
        <w:rPr>
          <w:rFonts w:asciiTheme="minorHAnsi" w:hAnsiTheme="minorHAnsi" w:cstheme="minorHAnsi"/>
        </w:rPr>
        <w:t xml:space="preserve">, with the development having an </w:t>
      </w:r>
      <w:r w:rsidR="005209CD" w:rsidRPr="005D764A">
        <w:rPr>
          <w:rFonts w:asciiTheme="minorHAnsi" w:hAnsiTheme="minorHAnsi" w:cstheme="minorHAnsi"/>
        </w:rPr>
        <w:t>unacceptable impact on highway safety which cannot be adequately mitigated and therefore conflicts with Paragraph 116 of the National Planning Policy Framework, Policy DM2 of the Joint Lancashire Minerals and Waste Local Plan and Policy CDMP6 of the Wyre Local Plan</w:t>
      </w:r>
      <w:r w:rsidR="005209CD">
        <w:rPr>
          <w:rFonts w:asciiTheme="minorHAnsi" w:hAnsiTheme="minorHAnsi" w:cstheme="minorHAnsi"/>
        </w:rPr>
        <w:t>.</w:t>
      </w:r>
    </w:p>
    <w:p w14:paraId="571C4A71" w14:textId="77777777" w:rsidR="001178BD" w:rsidRPr="001178BD" w:rsidRDefault="001178BD" w:rsidP="005209CD">
      <w:pPr>
        <w:spacing w:line="480" w:lineRule="auto"/>
        <w:contextualSpacing/>
        <w:rPr>
          <w:rFonts w:asciiTheme="minorHAnsi" w:hAnsiTheme="minorHAnsi" w:cstheme="minorHAnsi"/>
        </w:rPr>
      </w:pPr>
    </w:p>
    <w:p w14:paraId="23FEF528" w14:textId="77777777" w:rsidR="007073EB" w:rsidRDefault="007073EB" w:rsidP="007073EB">
      <w:pPr>
        <w:contextualSpacing/>
        <w:rPr>
          <w:rFonts w:cs="Arial"/>
          <w:sz w:val="56"/>
          <w:szCs w:val="56"/>
        </w:rPr>
      </w:pPr>
      <w:r w:rsidRPr="007073EB">
        <w:rPr>
          <w:rFonts w:cs="Arial"/>
          <w:sz w:val="56"/>
          <w:szCs w:val="56"/>
        </w:rPr>
        <w:t xml:space="preserve">Appendix 1 </w:t>
      </w:r>
    </w:p>
    <w:p w14:paraId="22DB8D30" w14:textId="77777777" w:rsidR="007073EB" w:rsidRDefault="007073EB" w:rsidP="007073EB">
      <w:pPr>
        <w:contextualSpacing/>
        <w:rPr>
          <w:rFonts w:cs="Arial"/>
          <w:sz w:val="56"/>
          <w:szCs w:val="56"/>
        </w:rPr>
      </w:pPr>
    </w:p>
    <w:p w14:paraId="399BEDD5" w14:textId="76E85136" w:rsidR="007073EB" w:rsidRPr="007073EB" w:rsidRDefault="007073EB" w:rsidP="007073EB">
      <w:pPr>
        <w:contextualSpacing/>
        <w:rPr>
          <w:rFonts w:cs="Arial"/>
          <w:sz w:val="32"/>
          <w:szCs w:val="32"/>
        </w:rPr>
        <w:sectPr w:rsidR="007073EB" w:rsidRPr="007073EB" w:rsidSect="00637042">
          <w:headerReference w:type="default" r:id="rId15"/>
          <w:footerReference w:type="default" r:id="rId16"/>
          <w:headerReference w:type="first" r:id="rId17"/>
          <w:footerReference w:type="first" r:id="rId18"/>
          <w:pgSz w:w="11906" w:h="16838" w:code="9"/>
          <w:pgMar w:top="1418" w:right="1418" w:bottom="1418" w:left="1418" w:header="454" w:footer="454" w:gutter="0"/>
          <w:pgNumType w:start="1"/>
          <w:cols w:space="708"/>
          <w:docGrid w:linePitch="360"/>
        </w:sectPr>
      </w:pPr>
      <w:r w:rsidRPr="007073EB">
        <w:rPr>
          <w:rFonts w:cs="Arial"/>
          <w:sz w:val="32"/>
          <w:szCs w:val="32"/>
        </w:rPr>
        <w:t xml:space="preserve">SCP drawing number SCP/260086/D04 and the identified conflict points along Lancaster Road </w:t>
      </w:r>
    </w:p>
    <w:p w14:paraId="4DC6A38C" w14:textId="274EED5B" w:rsidR="00C30532" w:rsidRPr="00C30532" w:rsidRDefault="007073EB" w:rsidP="00C30532">
      <w:pPr>
        <w:spacing w:line="480" w:lineRule="auto"/>
        <w:rPr>
          <w:rFonts w:asciiTheme="minorHAnsi" w:hAnsiTheme="minorHAnsi" w:cstheme="minorHAnsi"/>
          <w:b/>
          <w:bCs/>
        </w:rPr>
      </w:pPr>
      <w:r>
        <w:rPr>
          <w:rFonts w:asciiTheme="minorHAnsi" w:hAnsiTheme="minorHAnsi" w:cstheme="minorHAnsi"/>
          <w:b/>
          <w:bCs/>
          <w:noProof/>
        </w:rPr>
        <w:lastRenderedPageBreak/>
        <w:drawing>
          <wp:inline distT="0" distB="0" distL="0" distR="0" wp14:anchorId="18C962B7" wp14:editId="098DFDD1">
            <wp:extent cx="9024731" cy="6175892"/>
            <wp:effectExtent l="0" t="0" r="5080" b="0"/>
            <wp:docPr id="50429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32637" cy="6181302"/>
                    </a:xfrm>
                    <a:prstGeom prst="rect">
                      <a:avLst/>
                    </a:prstGeom>
                    <a:noFill/>
                    <a:ln>
                      <a:noFill/>
                    </a:ln>
                  </pic:spPr>
                </pic:pic>
              </a:graphicData>
            </a:graphic>
          </wp:inline>
        </w:drawing>
      </w:r>
    </w:p>
    <w:sectPr w:rsidR="00C30532" w:rsidRPr="00C30532" w:rsidSect="001C265D">
      <w:pgSz w:w="16838" w:h="11906" w:orient="landscape" w:code="9"/>
      <w:pgMar w:top="1418" w:right="1418" w:bottom="1418" w:left="1418"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90D9C" w14:textId="77777777" w:rsidR="00171A70" w:rsidRDefault="00171A70" w:rsidP="005737F0">
      <w:r>
        <w:separator/>
      </w:r>
    </w:p>
  </w:endnote>
  <w:endnote w:type="continuationSeparator" w:id="0">
    <w:p w14:paraId="0CEEACC2" w14:textId="77777777" w:rsidR="00171A70" w:rsidRDefault="00171A70" w:rsidP="0057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Light">
    <w:altName w:val="Arial"/>
    <w:charset w:val="00"/>
    <w:family w:val="swiss"/>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D50E" w14:textId="7820CB5F" w:rsidR="005737F0" w:rsidRDefault="0025571B" w:rsidP="00404131">
    <w:pPr>
      <w:pStyle w:val="Footer"/>
      <w:tabs>
        <w:tab w:val="right" w:pos="8789"/>
      </w:tabs>
      <w:jc w:val="both"/>
    </w:pPr>
    <w:r>
      <w:rPr>
        <w:noProof/>
      </w:rPr>
      <w:drawing>
        <wp:anchor distT="0" distB="0" distL="114300" distR="114300" simplePos="0" relativeHeight="251667456" behindDoc="1" locked="1" layoutInCell="1" allowOverlap="1" wp14:anchorId="22CAE531" wp14:editId="205A15E0">
          <wp:simplePos x="0" y="0"/>
          <wp:positionH relativeFrom="column">
            <wp:posOffset>26670</wp:posOffset>
          </wp:positionH>
          <wp:positionV relativeFrom="page">
            <wp:posOffset>10154920</wp:posOffset>
          </wp:positionV>
          <wp:extent cx="5759450" cy="481965"/>
          <wp:effectExtent l="0" t="0" r="0" b="0"/>
          <wp:wrapNone/>
          <wp:docPr id="636914386" name="Picture 6369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819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4DFDB" w14:textId="55328D10" w:rsidR="00E12452" w:rsidRDefault="00931191" w:rsidP="003203C7">
    <w:pPr>
      <w:pStyle w:val="Footer"/>
      <w:tabs>
        <w:tab w:val="left" w:pos="7093"/>
      </w:tabs>
      <w:jc w:val="both"/>
    </w:pPr>
    <w:r>
      <w:rPr>
        <w:noProof/>
      </w:rPr>
      <w:drawing>
        <wp:anchor distT="0" distB="0" distL="114300" distR="114300" simplePos="0" relativeHeight="251679744" behindDoc="1" locked="1" layoutInCell="1" allowOverlap="0" wp14:anchorId="58166AEC" wp14:editId="32E984E3">
          <wp:simplePos x="0" y="0"/>
          <wp:positionH relativeFrom="column">
            <wp:posOffset>-96520</wp:posOffset>
          </wp:positionH>
          <wp:positionV relativeFrom="page">
            <wp:posOffset>10165080</wp:posOffset>
          </wp:positionV>
          <wp:extent cx="5759450" cy="481965"/>
          <wp:effectExtent l="0" t="0" r="0" b="0"/>
          <wp:wrapNone/>
          <wp:docPr id="2145117021" name="Picture 2145117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81965"/>
                  </a:xfrm>
                  <a:prstGeom prst="rect">
                    <a:avLst/>
                  </a:prstGeom>
                  <a:noFill/>
                </pic:spPr>
              </pic:pic>
            </a:graphicData>
          </a:graphic>
          <wp14:sizeRelH relativeFrom="page">
            <wp14:pctWidth>0</wp14:pctWidth>
          </wp14:sizeRelH>
          <wp14:sizeRelV relativeFrom="page">
            <wp14:pctHeight>0</wp14:pctHeight>
          </wp14:sizeRelV>
        </wp:anchor>
      </w:drawing>
    </w:r>
    <w:r w:rsidR="003203C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41C24" w14:textId="16656A15" w:rsidR="00404131" w:rsidRPr="00BF006B" w:rsidRDefault="00F96B7B" w:rsidP="00565F62">
    <w:pPr>
      <w:pStyle w:val="Footer"/>
      <w:tabs>
        <w:tab w:val="center" w:pos="4536"/>
        <w:tab w:val="right" w:pos="8931"/>
      </w:tabs>
      <w:ind w:right="-2"/>
      <w:jc w:val="both"/>
      <w:rPr>
        <w:rFonts w:ascii="Calibri" w:hAnsi="Calibri" w:cs="Calibri"/>
      </w:rPr>
    </w:pPr>
    <w:r>
      <w:rPr>
        <w:noProof/>
      </w:rPr>
      <w:drawing>
        <wp:anchor distT="0" distB="0" distL="114300" distR="114300" simplePos="0" relativeHeight="251677696" behindDoc="1" locked="0" layoutInCell="1" allowOverlap="1" wp14:anchorId="33FD4C5F" wp14:editId="735B3B3B">
          <wp:simplePos x="0" y="0"/>
          <wp:positionH relativeFrom="leftMargin">
            <wp:posOffset>505460</wp:posOffset>
          </wp:positionH>
          <wp:positionV relativeFrom="bottomMargin">
            <wp:posOffset>418407</wp:posOffset>
          </wp:positionV>
          <wp:extent cx="6116782" cy="411480"/>
          <wp:effectExtent l="0" t="0" r="0" b="7620"/>
          <wp:wrapNone/>
          <wp:docPr id="1068708048" name="Picture 1068708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rotWithShape="1">
                  <a:blip r:embed="rId1" cstate="print">
                    <a:extLst>
                      <a:ext uri="{28A0092B-C50C-407E-A947-70E740481C1C}">
                        <a14:useLocalDpi xmlns:a14="http://schemas.microsoft.com/office/drawing/2010/main" val="0"/>
                      </a:ext>
                    </a:extLst>
                  </a:blip>
                  <a:srcRect l="-3473"/>
                  <a:stretch/>
                </pic:blipFill>
                <pic:spPr bwMode="auto">
                  <a:xfrm>
                    <a:off x="0" y="0"/>
                    <a:ext cx="6116782"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234">
      <w:rPr>
        <w:sz w:val="18"/>
        <w:szCs w:val="18"/>
      </w:rPr>
      <w:tab/>
    </w:r>
    <w:r w:rsidR="002A1234">
      <w:rPr>
        <w:sz w:val="18"/>
        <w:szCs w:val="18"/>
      </w:rPr>
      <w:tab/>
    </w:r>
    <w:r w:rsidR="002A1234" w:rsidRPr="00C24AAB">
      <w:rPr>
        <w:rFonts w:ascii="Calibri" w:hAnsi="Calibri" w:cs="Calibri"/>
      </w:rPr>
      <w:fldChar w:fldCharType="begin"/>
    </w:r>
    <w:r w:rsidR="002A1234" w:rsidRPr="00C24AAB">
      <w:rPr>
        <w:rFonts w:ascii="Calibri" w:hAnsi="Calibri" w:cs="Calibri"/>
      </w:rPr>
      <w:instrText xml:space="preserve"> PAGE   \* MERGEFORMAT </w:instrText>
    </w:r>
    <w:r w:rsidR="002A1234" w:rsidRPr="00C24AAB">
      <w:rPr>
        <w:rFonts w:ascii="Calibri" w:hAnsi="Calibri" w:cs="Calibri"/>
      </w:rPr>
      <w:fldChar w:fldCharType="separate"/>
    </w:r>
    <w:r w:rsidR="002A1234" w:rsidRPr="00C24AAB">
      <w:rPr>
        <w:rFonts w:ascii="Calibri" w:hAnsi="Calibri" w:cs="Calibri"/>
        <w:noProof/>
      </w:rPr>
      <w:t>1</w:t>
    </w:r>
    <w:r w:rsidR="002A1234" w:rsidRPr="00C24AAB">
      <w:rPr>
        <w:rFonts w:ascii="Calibri" w:hAnsi="Calibri" w:cs="Calibr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B20" w14:textId="77777777" w:rsidR="00DB48F8" w:rsidRDefault="00000000" w:rsidP="000032F7">
    <w:pPr>
      <w:pStyle w:val="Footer"/>
      <w:tabs>
        <w:tab w:val="center" w:pos="4535"/>
        <w:tab w:val="right" w:pos="8789"/>
      </w:tabs>
      <w:jc w:val="both"/>
    </w:pPr>
    <w:sdt>
      <w:sdtPr>
        <w:id w:val="1289933277"/>
        <w:docPartObj>
          <w:docPartGallery w:val="Page Numbers (Bottom of Page)"/>
          <w:docPartUnique/>
        </w:docPartObj>
      </w:sdtPr>
      <w:sdtEndPr>
        <w:rPr>
          <w:noProof/>
        </w:rPr>
      </w:sdtEndPr>
      <w:sdtContent>
        <w:r w:rsidR="00DB48F8">
          <w:rPr>
            <w:noProof/>
          </w:rPr>
          <w:drawing>
            <wp:anchor distT="0" distB="0" distL="114300" distR="114300" simplePos="0" relativeHeight="251669504" behindDoc="1" locked="1" layoutInCell="1" allowOverlap="0" wp14:anchorId="79D309AC" wp14:editId="6F86961D">
              <wp:simplePos x="0" y="0"/>
              <wp:positionH relativeFrom="column">
                <wp:posOffset>-156210</wp:posOffset>
              </wp:positionH>
              <wp:positionV relativeFrom="page">
                <wp:posOffset>10044430</wp:posOffset>
              </wp:positionV>
              <wp:extent cx="6674400" cy="547200"/>
              <wp:effectExtent l="0" t="0" r="0" b="5715"/>
              <wp:wrapNone/>
              <wp:docPr id="1533802042" name="Picture 153380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4400" cy="547200"/>
                      </a:xfrm>
                      <a:prstGeom prst="rect">
                        <a:avLst/>
                      </a:prstGeom>
                      <a:noFill/>
                    </pic:spPr>
                  </pic:pic>
                </a:graphicData>
              </a:graphic>
              <wp14:sizeRelH relativeFrom="page">
                <wp14:pctWidth>0</wp14:pctWidth>
              </wp14:sizeRelH>
              <wp14:sizeRelV relativeFrom="page">
                <wp14:pctHeight>0</wp14:pctHeight>
              </wp14:sizeRelV>
            </wp:anchor>
          </w:drawing>
        </w:r>
      </w:sdtContent>
    </w:sdt>
    <w:r w:rsidR="00DB48F8">
      <w:rPr>
        <w:noProof/>
      </w:rPr>
      <w:tab/>
    </w:r>
    <w:r w:rsidR="00DB48F8">
      <w:rPr>
        <w:noProof/>
      </w:rPr>
      <w:tab/>
    </w:r>
    <w:r w:rsidR="00DB48F8">
      <w:rPr>
        <w:noProof/>
      </w:rPr>
      <w:fldChar w:fldCharType="begin"/>
    </w:r>
    <w:r w:rsidR="00DB48F8">
      <w:rPr>
        <w:noProof/>
      </w:rPr>
      <w:instrText xml:space="preserve"> PAGE   \* MERGEFORMAT </w:instrText>
    </w:r>
    <w:r w:rsidR="00DB48F8">
      <w:rPr>
        <w:noProof/>
      </w:rPr>
      <w:fldChar w:fldCharType="separate"/>
    </w:r>
    <w:r w:rsidR="00DB48F8">
      <w:rPr>
        <w:noProof/>
      </w:rPr>
      <w:t>1</w:t>
    </w:r>
    <w:r w:rsidR="00DB48F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3A27C" w14:textId="77777777" w:rsidR="00171A70" w:rsidRDefault="00171A70" w:rsidP="005737F0">
      <w:r>
        <w:separator/>
      </w:r>
    </w:p>
  </w:footnote>
  <w:footnote w:type="continuationSeparator" w:id="0">
    <w:p w14:paraId="3D6084C0" w14:textId="77777777" w:rsidR="00171A70" w:rsidRDefault="00171A70" w:rsidP="005737F0">
      <w:r>
        <w:continuationSeparator/>
      </w:r>
    </w:p>
  </w:footnote>
  <w:footnote w:id="1">
    <w:p w14:paraId="7A114B13" w14:textId="77777777" w:rsidR="00676BCD" w:rsidRPr="00D2472F" w:rsidRDefault="00676BCD" w:rsidP="00676BCD">
      <w:pPr>
        <w:pStyle w:val="FootnoteText"/>
        <w:rPr>
          <w:rFonts w:asciiTheme="minorHAnsi" w:hAnsiTheme="minorHAnsi" w:cstheme="minorHAnsi"/>
        </w:rPr>
      </w:pPr>
      <w:r>
        <w:rPr>
          <w:rStyle w:val="FootnoteReference"/>
        </w:rPr>
        <w:footnoteRef/>
      </w:r>
      <w:r>
        <w:t xml:space="preserve"> I am advised </w:t>
      </w:r>
      <w:r w:rsidRPr="00D2472F">
        <w:rPr>
          <w:rFonts w:asciiTheme="minorHAnsi" w:hAnsiTheme="minorHAnsi" w:cstheme="minorHAnsi"/>
        </w:rPr>
        <w:t xml:space="preserve">that the leading case is a CA case in which the relevant principles were reviewed: </w:t>
      </w:r>
      <w:r w:rsidRPr="00D2472F">
        <w:rPr>
          <w:rFonts w:asciiTheme="minorHAnsi" w:eastAsiaTheme="minorHAnsi" w:hAnsiTheme="minorHAnsi" w:cstheme="minorHAnsi"/>
          <w:i/>
          <w:iCs/>
          <w:color w:val="1F1F1F"/>
          <w:lang w:eastAsia="en-US"/>
        </w:rPr>
        <w:t xml:space="preserve">Hale v Norfolk CC </w:t>
      </w:r>
      <w:r>
        <w:rPr>
          <w:rFonts w:asciiTheme="minorHAnsi" w:eastAsiaTheme="minorHAnsi" w:hAnsiTheme="minorHAnsi" w:cstheme="minorHAnsi"/>
          <w:i/>
          <w:iCs/>
          <w:color w:val="1F1F1F"/>
          <w:lang w:eastAsia="en-US"/>
        </w:rPr>
        <w:t xml:space="preserve">CA </w:t>
      </w:r>
      <w:r w:rsidRPr="00D2472F">
        <w:rPr>
          <w:rFonts w:asciiTheme="minorHAnsi" w:eastAsiaTheme="minorHAnsi" w:hAnsiTheme="minorHAnsi" w:cstheme="minorHAnsi"/>
          <w:i/>
          <w:iCs/>
          <w:color w:val="1F1F1F"/>
          <w:lang w:eastAsia="en-US"/>
        </w:rPr>
        <w:t>(2001)</w:t>
      </w:r>
      <w:r>
        <w:rPr>
          <w:rFonts w:asciiTheme="minorHAnsi" w:eastAsiaTheme="minorHAnsi" w:hAnsiTheme="minorHAnsi" w:cstheme="minorHAnsi"/>
          <w:i/>
          <w:iCs/>
          <w:color w:val="1F1F1F"/>
          <w:lang w:eastAsia="en-US"/>
        </w:rPr>
        <w:t xml:space="preserve"> Ch</w:t>
      </w:r>
      <w:r>
        <w:rPr>
          <w:rFonts w:asciiTheme="minorHAnsi" w:eastAsiaTheme="minorHAnsi" w:hAnsiTheme="minorHAnsi" w:cstheme="minorHAnsi"/>
          <w:color w:val="1F1F1F"/>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F8F6" w14:textId="2CE6DB15" w:rsidR="0015759F" w:rsidRDefault="005737F0">
    <w:pPr>
      <w:pStyle w:val="Header"/>
    </w:pPr>
    <w:r>
      <w:rPr>
        <w:noProof/>
      </w:rPr>
      <w:drawing>
        <wp:anchor distT="0" distB="0" distL="114300" distR="114300" simplePos="0" relativeHeight="251659264" behindDoc="1" locked="1" layoutInCell="1" allowOverlap="0" wp14:anchorId="73491279" wp14:editId="56E26D6A">
          <wp:simplePos x="0" y="0"/>
          <wp:positionH relativeFrom="column">
            <wp:posOffset>-890270</wp:posOffset>
          </wp:positionH>
          <wp:positionV relativeFrom="page">
            <wp:posOffset>3810</wp:posOffset>
          </wp:positionV>
          <wp:extent cx="7524000" cy="3470400"/>
          <wp:effectExtent l="0" t="0" r="1270" b="0"/>
          <wp:wrapNone/>
          <wp:docPr id="700242852" name="Picture 7002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24000" cy="34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EC23" w14:textId="7811ADE3" w:rsidR="00613187" w:rsidRDefault="00613187">
    <w:pPr>
      <w:pStyle w:val="Header"/>
    </w:pPr>
    <w:r>
      <w:rPr>
        <w:noProof/>
      </w:rPr>
      <w:drawing>
        <wp:anchor distT="0" distB="0" distL="114300" distR="114300" simplePos="0" relativeHeight="251673600" behindDoc="1" locked="1" layoutInCell="1" allowOverlap="0" wp14:anchorId="5948DFFE" wp14:editId="4FF62DB2">
          <wp:simplePos x="0" y="0"/>
          <wp:positionH relativeFrom="column">
            <wp:posOffset>-883285</wp:posOffset>
          </wp:positionH>
          <wp:positionV relativeFrom="page">
            <wp:posOffset>5080</wp:posOffset>
          </wp:positionV>
          <wp:extent cx="7523480" cy="3470275"/>
          <wp:effectExtent l="0" t="0" r="1270" b="0"/>
          <wp:wrapNone/>
          <wp:docPr id="695328705" name="Picture 69532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23480" cy="3470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6405" w14:textId="5C213125" w:rsidR="00613187" w:rsidRDefault="00F96B7B">
    <w:pPr>
      <w:pStyle w:val="Header"/>
    </w:pPr>
    <w:r>
      <w:rPr>
        <w:noProof/>
      </w:rPr>
      <mc:AlternateContent>
        <mc:Choice Requires="wps">
          <w:drawing>
            <wp:anchor distT="36195" distB="36195" distL="36195" distR="36195" simplePos="0" relativeHeight="251675648" behindDoc="0" locked="1" layoutInCell="1" allowOverlap="0" wp14:anchorId="00674E75" wp14:editId="66101FBF">
              <wp:simplePos x="0" y="0"/>
              <wp:positionH relativeFrom="column">
                <wp:posOffset>50800</wp:posOffset>
              </wp:positionH>
              <wp:positionV relativeFrom="page">
                <wp:posOffset>321310</wp:posOffset>
              </wp:positionV>
              <wp:extent cx="5634000" cy="252000"/>
              <wp:effectExtent l="0" t="0" r="5080" b="0"/>
              <wp:wrapSquare wrapText="left"/>
              <wp:docPr id="17"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34000" cy="252000"/>
                      </a:xfrm>
                      <a:prstGeom prst="rect">
                        <a:avLst/>
                      </a:prstGeom>
                      <a:solidFill>
                        <a:srgbClr val="2C5A77"/>
                      </a:solidFill>
                      <a:ln w="6350">
                        <a:noFill/>
                      </a:ln>
                    </wps:spPr>
                    <wps:txbx>
                      <w:txbxContent>
                        <w:p w14:paraId="0A29ACDD" w14:textId="31ADC2AE" w:rsidR="00F96B7B" w:rsidRPr="0071733F" w:rsidRDefault="00040772" w:rsidP="00710E10">
                          <w:pPr>
                            <w:rPr>
                              <w:rFonts w:ascii="Calibri" w:hAnsi="Calibri" w:cs="Calibri"/>
                              <w:color w:val="FFFFFF" w:themeColor="background1"/>
                              <w:sz w:val="22"/>
                              <w:szCs w:val="22"/>
                            </w:rPr>
                          </w:pPr>
                          <w:r>
                            <w:rPr>
                              <w:rFonts w:ascii="Calibri" w:hAnsi="Calibri" w:cs="Calibri"/>
                              <w:color w:val="FFFFFF" w:themeColor="background1"/>
                              <w:sz w:val="22"/>
                              <w:szCs w:val="22"/>
                            </w:rPr>
                            <w:t>Highways Rebuttal Statement</w:t>
                          </w:r>
                          <w:r w:rsidR="00320196">
                            <w:rPr>
                              <w:rFonts w:ascii="Calibri" w:hAnsi="Calibri" w:cs="Calibri"/>
                              <w:color w:val="FFFFFF" w:themeColor="background1"/>
                              <w:sz w:val="22"/>
                              <w:szCs w:val="22"/>
                            </w:rPr>
                            <w:t xml:space="preserve"> </w:t>
                          </w:r>
                          <w:r w:rsidR="00EB5165" w:rsidRPr="00EB5165">
                            <w:rPr>
                              <w:rFonts w:ascii="Calibri" w:hAnsi="Calibri" w:cs="Calibri"/>
                              <w:color w:val="FFFFFF" w:themeColor="background1"/>
                              <w:sz w:val="22"/>
                              <w:szCs w:val="22"/>
                            </w:rPr>
                            <w:t>APP/Q2371/W/25/6002168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74E75" id="_x0000_t202" coordsize="21600,21600" o:spt="202" path="m,l,21600r21600,l21600,xe">
              <v:stroke joinstyle="miter"/>
              <v:path gradientshapeok="t" o:connecttype="rect"/>
            </v:shapetype>
            <v:shape id="Text Box 17" o:spid="_x0000_s1027" type="#_x0000_t202" style="position:absolute;margin-left:4pt;margin-top:25.3pt;width:443.6pt;height:19.85pt;z-index:251675648;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" o:allowoverlap="f" fillcolor="#2c5a77" stroked="f" strokeweight=".5pt">
              <o:lock v:ext="edit" aspectratio="t"/>
              <v:textbox>
                <w:txbxContent>
                  <w:p w14:paraId="0A29ACDD" w14:textId="31ADC2AE" w:rsidR="00F96B7B" w:rsidRPr="0071733F" w:rsidRDefault="00040772" w:rsidP="00710E10">
                    <w:pPr>
                      <w:rPr>
                        <w:rFonts w:ascii="Calibri" w:hAnsi="Calibri" w:cs="Calibri"/>
                        <w:color w:val="FFFFFF" w:themeColor="background1"/>
                        <w:sz w:val="22"/>
                        <w:szCs w:val="22"/>
                      </w:rPr>
                    </w:pPr>
                    <w:r>
                      <w:rPr>
                        <w:rFonts w:ascii="Calibri" w:hAnsi="Calibri" w:cs="Calibri"/>
                        <w:color w:val="FFFFFF" w:themeColor="background1"/>
                        <w:sz w:val="22"/>
                        <w:szCs w:val="22"/>
                      </w:rPr>
                      <w:t>Highways Rebuttal Statement</w:t>
                    </w:r>
                    <w:r w:rsidR="00320196">
                      <w:rPr>
                        <w:rFonts w:ascii="Calibri" w:hAnsi="Calibri" w:cs="Calibri"/>
                        <w:color w:val="FFFFFF" w:themeColor="background1"/>
                        <w:sz w:val="22"/>
                        <w:szCs w:val="22"/>
                      </w:rPr>
                      <w:t xml:space="preserve"> </w:t>
                    </w:r>
                    <w:r w:rsidR="00EB5165" w:rsidRPr="00EB5165">
                      <w:rPr>
                        <w:rFonts w:ascii="Calibri" w:hAnsi="Calibri" w:cs="Calibri"/>
                        <w:color w:val="FFFFFF" w:themeColor="background1"/>
                        <w:sz w:val="22"/>
                        <w:szCs w:val="22"/>
                      </w:rPr>
                      <w:t>APP/Q2371/W/25/6002168</w:t>
                    </w:r>
                  </w:p>
                </w:txbxContent>
              </v:textbox>
              <w10:wrap type="square" side="left"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5B18" w14:textId="38E04597" w:rsidR="00A90F31" w:rsidRDefault="00DD3B37">
    <w:pPr>
      <w:pStyle w:val="Header"/>
    </w:pPr>
    <w:r>
      <w:rPr>
        <w:noProof/>
      </w:rPr>
      <mc:AlternateContent>
        <mc:Choice Requires="wps">
          <w:drawing>
            <wp:anchor distT="71755" distB="71755" distL="71755" distR="71755" simplePos="0" relativeHeight="251671552" behindDoc="0" locked="1" layoutInCell="1" allowOverlap="0" wp14:anchorId="0EDA92E4" wp14:editId="2375E84C">
              <wp:simplePos x="0" y="0"/>
              <wp:positionH relativeFrom="column">
                <wp:posOffset>106680</wp:posOffset>
              </wp:positionH>
              <wp:positionV relativeFrom="page">
                <wp:posOffset>237490</wp:posOffset>
              </wp:positionV>
              <wp:extent cx="5633720" cy="251460"/>
              <wp:effectExtent l="0" t="0" r="5080" b="0"/>
              <wp:wrapSquare wrapText="left"/>
              <wp:docPr id="14"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633720" cy="251460"/>
                      </a:xfrm>
                      <a:prstGeom prst="rect">
                        <a:avLst/>
                      </a:prstGeom>
                      <a:solidFill>
                        <a:srgbClr val="2C5A77"/>
                      </a:solidFill>
                      <a:ln w="6350">
                        <a:noFill/>
                      </a:ln>
                    </wps:spPr>
                    <wps:txbx>
                      <w:txbxContent>
                        <w:p w14:paraId="2BB0CE1F" w14:textId="77777777" w:rsidR="00DD3B37" w:rsidRPr="0071733F" w:rsidRDefault="00DD3B37" w:rsidP="00DD3B37">
                          <w:pPr>
                            <w:rPr>
                              <w:rFonts w:ascii="Calibri" w:hAnsi="Calibri" w:cs="Calibri"/>
                              <w:color w:val="FFFFFF" w:themeColor="background1"/>
                              <w:sz w:val="22"/>
                              <w:szCs w:val="22"/>
                            </w:rPr>
                          </w:pPr>
                          <w:r w:rsidRPr="0071733F">
                            <w:rPr>
                              <w:rFonts w:ascii="Calibri" w:hAnsi="Calibri" w:cs="Calibri"/>
                              <w:color w:val="FFFFFF" w:themeColor="background1"/>
                              <w:sz w:val="22"/>
                              <w:szCs w:val="22"/>
                            </w:rPr>
                            <w:t>Report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A92E4" id="_x0000_t202" coordsize="21600,21600" o:spt="202" path="m,l,21600r21600,l21600,xe">
              <v:stroke joinstyle="miter"/>
              <v:path gradientshapeok="t" o:connecttype="rect"/>
            </v:shapetype>
            <v:shape id="Text Box 14" o:spid="_x0000_s1028" type="#_x0000_t202" style="position:absolute;margin-left:8.4pt;margin-top:18.7pt;width:443.6pt;height:19.8pt;z-index:251671552;visibility:visible;mso-wrap-style:square;mso-width-percent:0;mso-height-percent:0;mso-wrap-distance-left:5.65pt;mso-wrap-distance-top:5.65pt;mso-wrap-distance-right:5.65pt;mso-wrap-distance-bottom:5.6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" o:allowoverlap="f" fillcolor="#2c5a77" stroked="f" strokeweight=".5pt">
              <o:lock v:ext="edit" aspectratio="t"/>
              <v:textbox>
                <w:txbxContent>
                  <w:p w14:paraId="2BB0CE1F" w14:textId="77777777" w:rsidR="00DD3B37" w:rsidRPr="0071733F" w:rsidRDefault="00DD3B37" w:rsidP="00DD3B37">
                    <w:pPr>
                      <w:rPr>
                        <w:rFonts w:ascii="Calibri" w:hAnsi="Calibri" w:cs="Calibri"/>
                        <w:color w:val="FFFFFF" w:themeColor="background1"/>
                        <w:sz w:val="22"/>
                        <w:szCs w:val="22"/>
                      </w:rPr>
                    </w:pPr>
                    <w:r w:rsidRPr="0071733F">
                      <w:rPr>
                        <w:rFonts w:ascii="Calibri" w:hAnsi="Calibri" w:cs="Calibri"/>
                        <w:color w:val="FFFFFF" w:themeColor="background1"/>
                        <w:sz w:val="22"/>
                        <w:szCs w:val="22"/>
                      </w:rPr>
                      <w:t>Report Title</w:t>
                    </w:r>
                  </w:p>
                </w:txbxContent>
              </v:textbox>
              <w10:wrap type="square" side="left"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336FE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C09C3"/>
    <w:multiLevelType w:val="hybridMultilevel"/>
    <w:tmpl w:val="96363F54"/>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 w15:restartNumberingAfterBreak="0">
    <w:nsid w:val="0969293B"/>
    <w:multiLevelType w:val="hybridMultilevel"/>
    <w:tmpl w:val="D23491DC"/>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 w15:restartNumberingAfterBreak="0">
    <w:nsid w:val="09CF07F4"/>
    <w:multiLevelType w:val="hybridMultilevel"/>
    <w:tmpl w:val="9954A544"/>
    <w:lvl w:ilvl="0" w:tplc="A3EE77FC">
      <w:start w:val="1"/>
      <w:numFmt w:val="decimal"/>
      <w:lvlText w:val="%1."/>
      <w:lvlJc w:val="left"/>
      <w:pPr>
        <w:ind w:left="1020" w:hanging="360"/>
      </w:pPr>
    </w:lvl>
    <w:lvl w:ilvl="1" w:tplc="6BEA56DA">
      <w:start w:val="1"/>
      <w:numFmt w:val="decimal"/>
      <w:lvlText w:val="%2."/>
      <w:lvlJc w:val="left"/>
      <w:pPr>
        <w:ind w:left="1020" w:hanging="360"/>
      </w:pPr>
    </w:lvl>
    <w:lvl w:ilvl="2" w:tplc="68364E52">
      <w:start w:val="1"/>
      <w:numFmt w:val="decimal"/>
      <w:lvlText w:val="%3."/>
      <w:lvlJc w:val="left"/>
      <w:pPr>
        <w:ind w:left="1020" w:hanging="360"/>
      </w:pPr>
    </w:lvl>
    <w:lvl w:ilvl="3" w:tplc="FC4238E2">
      <w:start w:val="1"/>
      <w:numFmt w:val="decimal"/>
      <w:lvlText w:val="%4."/>
      <w:lvlJc w:val="left"/>
      <w:pPr>
        <w:ind w:left="1020" w:hanging="360"/>
      </w:pPr>
    </w:lvl>
    <w:lvl w:ilvl="4" w:tplc="981CFC20">
      <w:start w:val="1"/>
      <w:numFmt w:val="decimal"/>
      <w:lvlText w:val="%5."/>
      <w:lvlJc w:val="left"/>
      <w:pPr>
        <w:ind w:left="1020" w:hanging="360"/>
      </w:pPr>
    </w:lvl>
    <w:lvl w:ilvl="5" w:tplc="105C1DF2">
      <w:start w:val="1"/>
      <w:numFmt w:val="decimal"/>
      <w:lvlText w:val="%6."/>
      <w:lvlJc w:val="left"/>
      <w:pPr>
        <w:ind w:left="1020" w:hanging="360"/>
      </w:pPr>
    </w:lvl>
    <w:lvl w:ilvl="6" w:tplc="27F09126">
      <w:start w:val="1"/>
      <w:numFmt w:val="decimal"/>
      <w:lvlText w:val="%7."/>
      <w:lvlJc w:val="left"/>
      <w:pPr>
        <w:ind w:left="1020" w:hanging="360"/>
      </w:pPr>
    </w:lvl>
    <w:lvl w:ilvl="7" w:tplc="00AE7AC0">
      <w:start w:val="1"/>
      <w:numFmt w:val="decimal"/>
      <w:lvlText w:val="%8."/>
      <w:lvlJc w:val="left"/>
      <w:pPr>
        <w:ind w:left="1020" w:hanging="360"/>
      </w:pPr>
    </w:lvl>
    <w:lvl w:ilvl="8" w:tplc="AF4C9228">
      <w:start w:val="1"/>
      <w:numFmt w:val="decimal"/>
      <w:lvlText w:val="%9."/>
      <w:lvlJc w:val="left"/>
      <w:pPr>
        <w:ind w:left="1020" w:hanging="360"/>
      </w:pPr>
    </w:lvl>
  </w:abstractNum>
  <w:abstractNum w:abstractNumId="4" w15:restartNumberingAfterBreak="0">
    <w:nsid w:val="0E616086"/>
    <w:multiLevelType w:val="hybridMultilevel"/>
    <w:tmpl w:val="973A0F0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5" w15:restartNumberingAfterBreak="0">
    <w:nsid w:val="11AD3C16"/>
    <w:multiLevelType w:val="hybridMultilevel"/>
    <w:tmpl w:val="A226260A"/>
    <w:lvl w:ilvl="0" w:tplc="08090001">
      <w:start w:val="1"/>
      <w:numFmt w:val="bullet"/>
      <w:lvlText w:val=""/>
      <w:lvlJc w:val="left"/>
      <w:pPr>
        <w:ind w:left="1381" w:hanging="360"/>
      </w:pPr>
      <w:rPr>
        <w:rFonts w:ascii="Symbol" w:hAnsi="Symbol" w:hint="default"/>
      </w:rPr>
    </w:lvl>
    <w:lvl w:ilvl="1" w:tplc="08090003">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6" w15:restartNumberingAfterBreak="0">
    <w:nsid w:val="1B5B326B"/>
    <w:multiLevelType w:val="hybridMultilevel"/>
    <w:tmpl w:val="BE5682B4"/>
    <w:lvl w:ilvl="0" w:tplc="2F6ED8C6">
      <w:start w:val="1"/>
      <w:numFmt w:val="lowerRoman"/>
      <w:lvlText w:val="%1."/>
      <w:lvlJc w:val="left"/>
      <w:pPr>
        <w:ind w:left="1741" w:hanging="72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7" w15:restartNumberingAfterBreak="0">
    <w:nsid w:val="21795823"/>
    <w:multiLevelType w:val="multilevel"/>
    <w:tmpl w:val="E65021B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2637343"/>
    <w:multiLevelType w:val="hybridMultilevel"/>
    <w:tmpl w:val="78DA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0249E"/>
    <w:multiLevelType w:val="hybridMultilevel"/>
    <w:tmpl w:val="046CEC54"/>
    <w:lvl w:ilvl="0" w:tplc="DE109228">
      <w:start w:val="1"/>
      <w:numFmt w:val="decimal"/>
      <w:lvlText w:val="%1."/>
      <w:lvlJc w:val="left"/>
      <w:pPr>
        <w:ind w:left="1020" w:hanging="360"/>
      </w:pPr>
    </w:lvl>
    <w:lvl w:ilvl="1" w:tplc="B67886E2">
      <w:start w:val="1"/>
      <w:numFmt w:val="decimal"/>
      <w:lvlText w:val="%2."/>
      <w:lvlJc w:val="left"/>
      <w:pPr>
        <w:ind w:left="1020" w:hanging="360"/>
      </w:pPr>
    </w:lvl>
    <w:lvl w:ilvl="2" w:tplc="282C7D72">
      <w:start w:val="1"/>
      <w:numFmt w:val="decimal"/>
      <w:lvlText w:val="%3."/>
      <w:lvlJc w:val="left"/>
      <w:pPr>
        <w:ind w:left="1020" w:hanging="360"/>
      </w:pPr>
    </w:lvl>
    <w:lvl w:ilvl="3" w:tplc="F0DA6316">
      <w:start w:val="1"/>
      <w:numFmt w:val="decimal"/>
      <w:lvlText w:val="%4."/>
      <w:lvlJc w:val="left"/>
      <w:pPr>
        <w:ind w:left="1020" w:hanging="360"/>
      </w:pPr>
    </w:lvl>
    <w:lvl w:ilvl="4" w:tplc="98A0E1BE">
      <w:start w:val="1"/>
      <w:numFmt w:val="decimal"/>
      <w:lvlText w:val="%5."/>
      <w:lvlJc w:val="left"/>
      <w:pPr>
        <w:ind w:left="1020" w:hanging="360"/>
      </w:pPr>
    </w:lvl>
    <w:lvl w:ilvl="5" w:tplc="F34E7F32">
      <w:start w:val="1"/>
      <w:numFmt w:val="decimal"/>
      <w:lvlText w:val="%6."/>
      <w:lvlJc w:val="left"/>
      <w:pPr>
        <w:ind w:left="1020" w:hanging="360"/>
      </w:pPr>
    </w:lvl>
    <w:lvl w:ilvl="6" w:tplc="075EE9AA">
      <w:start w:val="1"/>
      <w:numFmt w:val="decimal"/>
      <w:lvlText w:val="%7."/>
      <w:lvlJc w:val="left"/>
      <w:pPr>
        <w:ind w:left="1020" w:hanging="360"/>
      </w:pPr>
    </w:lvl>
    <w:lvl w:ilvl="7" w:tplc="A1386BC2">
      <w:start w:val="1"/>
      <w:numFmt w:val="decimal"/>
      <w:lvlText w:val="%8."/>
      <w:lvlJc w:val="left"/>
      <w:pPr>
        <w:ind w:left="1020" w:hanging="360"/>
      </w:pPr>
    </w:lvl>
    <w:lvl w:ilvl="8" w:tplc="8E3C3264">
      <w:start w:val="1"/>
      <w:numFmt w:val="decimal"/>
      <w:lvlText w:val="%9."/>
      <w:lvlJc w:val="left"/>
      <w:pPr>
        <w:ind w:left="1020" w:hanging="360"/>
      </w:pPr>
    </w:lvl>
  </w:abstractNum>
  <w:abstractNum w:abstractNumId="10" w15:restartNumberingAfterBreak="0">
    <w:nsid w:val="248252C3"/>
    <w:multiLevelType w:val="hybridMultilevel"/>
    <w:tmpl w:val="9D2894AC"/>
    <w:lvl w:ilvl="0" w:tplc="CCF68750">
      <w:start w:val="1"/>
      <w:numFmt w:val="lowerLetter"/>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1" w15:restartNumberingAfterBreak="0">
    <w:nsid w:val="2B005532"/>
    <w:multiLevelType w:val="hybridMultilevel"/>
    <w:tmpl w:val="638A0532"/>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12" w15:restartNumberingAfterBreak="0">
    <w:nsid w:val="2B2737FC"/>
    <w:multiLevelType w:val="hybridMultilevel"/>
    <w:tmpl w:val="E73A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E5DE9"/>
    <w:multiLevelType w:val="hybridMultilevel"/>
    <w:tmpl w:val="E572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533BB"/>
    <w:multiLevelType w:val="hybridMultilevel"/>
    <w:tmpl w:val="65BC3B8C"/>
    <w:lvl w:ilvl="0" w:tplc="0809000F">
      <w:start w:val="1"/>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5"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35220F7A"/>
    <w:multiLevelType w:val="hybridMultilevel"/>
    <w:tmpl w:val="D696B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5518E"/>
    <w:multiLevelType w:val="multilevel"/>
    <w:tmpl w:val="151E7048"/>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b w:val="0"/>
        <w:bCs w:val="0"/>
        <w:sz w:val="24"/>
        <w:szCs w:val="24"/>
      </w:rPr>
    </w:lvl>
    <w:lvl w:ilvl="2">
      <w:start w:val="1"/>
      <w:numFmt w:val="decimal"/>
      <w:lvlText w:val="%1.%2.%3."/>
      <w:lvlJc w:val="left"/>
      <w:pPr>
        <w:ind w:left="1021" w:hanging="1021"/>
      </w:pPr>
      <w:rPr>
        <w:rFonts w:hint="default"/>
        <w:b w:val="0"/>
        <w:bCs w:val="0"/>
      </w:rPr>
    </w:lvl>
    <w:lvl w:ilvl="3">
      <w:start w:val="1"/>
      <w:numFmt w:val="decimal"/>
      <w:lvlText w:val="%1.%2.%3.%4."/>
      <w:lvlJc w:val="left"/>
      <w:pPr>
        <w:tabs>
          <w:tab w:val="num" w:pos="5103"/>
        </w:tabs>
        <w:ind w:left="1021" w:hanging="1021"/>
      </w:pPr>
      <w:rPr>
        <w:rFonts w:hint="default"/>
      </w:rPr>
    </w:lvl>
    <w:lvl w:ilvl="4">
      <w:start w:val="1"/>
      <w:numFmt w:val="decimal"/>
      <w:lvlText w:val="%1.%2.%3.%4.%5."/>
      <w:lvlJc w:val="left"/>
      <w:pPr>
        <w:ind w:left="1021" w:hanging="1021"/>
      </w:pPr>
      <w:rPr>
        <w:rFonts w:hint="default"/>
      </w:rPr>
    </w:lvl>
    <w:lvl w:ilvl="5">
      <w:start w:val="1"/>
      <w:numFmt w:val="upperLetter"/>
      <w:lvlText w:val="Appendix %6."/>
      <w:lvlJc w:val="left"/>
      <w:pPr>
        <w:ind w:left="4708" w:hanging="1021"/>
      </w:pPr>
      <w:rPr>
        <w:rFonts w:hint="default"/>
      </w:rPr>
    </w:lvl>
    <w:lvl w:ilvl="6">
      <w:start w:val="1"/>
      <w:numFmt w:val="decimal"/>
      <w:lvlText w:val="%6.%7."/>
      <w:lvlJc w:val="left"/>
      <w:pPr>
        <w:ind w:left="1021" w:hanging="1021"/>
      </w:pPr>
      <w:rPr>
        <w:rFonts w:hint="default"/>
      </w:rPr>
    </w:lvl>
    <w:lvl w:ilvl="7">
      <w:start w:val="1"/>
      <w:numFmt w:val="decimal"/>
      <w:lvlText w:val="%6.%7.%8."/>
      <w:lvlJc w:val="left"/>
      <w:pPr>
        <w:ind w:left="1021" w:hanging="1021"/>
      </w:pPr>
      <w:rPr>
        <w:rFonts w:hint="default"/>
      </w:rPr>
    </w:lvl>
    <w:lvl w:ilvl="8">
      <w:start w:val="1"/>
      <w:numFmt w:val="decimal"/>
      <w:lvlText w:val="%6.%7.%8.%9."/>
      <w:lvlJc w:val="left"/>
      <w:pPr>
        <w:ind w:left="1021" w:hanging="1021"/>
      </w:pPr>
      <w:rPr>
        <w:rFonts w:hint="default"/>
      </w:rPr>
    </w:lvl>
  </w:abstractNum>
  <w:abstractNum w:abstractNumId="18" w15:restartNumberingAfterBreak="0">
    <w:nsid w:val="3B317FB7"/>
    <w:multiLevelType w:val="hybridMultilevel"/>
    <w:tmpl w:val="BF52384C"/>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19" w15:restartNumberingAfterBreak="0">
    <w:nsid w:val="413A0B99"/>
    <w:multiLevelType w:val="hybridMultilevel"/>
    <w:tmpl w:val="2FEA86E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0" w15:restartNumberingAfterBreak="0">
    <w:nsid w:val="45131C81"/>
    <w:multiLevelType w:val="hybridMultilevel"/>
    <w:tmpl w:val="797C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974C3"/>
    <w:multiLevelType w:val="hybridMultilevel"/>
    <w:tmpl w:val="5A4C7A56"/>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2" w15:restartNumberingAfterBreak="0">
    <w:nsid w:val="52C219B5"/>
    <w:multiLevelType w:val="hybridMultilevel"/>
    <w:tmpl w:val="C07E2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D3DD7"/>
    <w:multiLevelType w:val="hybridMultilevel"/>
    <w:tmpl w:val="552E255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4" w15:restartNumberingAfterBreak="0">
    <w:nsid w:val="5F7D0DFB"/>
    <w:multiLevelType w:val="hybridMultilevel"/>
    <w:tmpl w:val="04382908"/>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5" w15:restartNumberingAfterBreak="0">
    <w:nsid w:val="5FD127A3"/>
    <w:multiLevelType w:val="hybridMultilevel"/>
    <w:tmpl w:val="A61607C8"/>
    <w:lvl w:ilvl="0" w:tplc="CDF253FC">
      <w:start w:val="1"/>
      <w:numFmt w:val="decimal"/>
      <w:lvlText w:val="%1."/>
      <w:lvlJc w:val="left"/>
      <w:pPr>
        <w:ind w:left="1020" w:hanging="360"/>
      </w:pPr>
    </w:lvl>
    <w:lvl w:ilvl="1" w:tplc="73D8C9D6">
      <w:start w:val="1"/>
      <w:numFmt w:val="decimal"/>
      <w:lvlText w:val="%2."/>
      <w:lvlJc w:val="left"/>
      <w:pPr>
        <w:ind w:left="1020" w:hanging="360"/>
      </w:pPr>
    </w:lvl>
    <w:lvl w:ilvl="2" w:tplc="B6F4339A">
      <w:start w:val="1"/>
      <w:numFmt w:val="decimal"/>
      <w:lvlText w:val="%3."/>
      <w:lvlJc w:val="left"/>
      <w:pPr>
        <w:ind w:left="1020" w:hanging="360"/>
      </w:pPr>
    </w:lvl>
    <w:lvl w:ilvl="3" w:tplc="F70C4868">
      <w:start w:val="1"/>
      <w:numFmt w:val="decimal"/>
      <w:lvlText w:val="%4."/>
      <w:lvlJc w:val="left"/>
      <w:pPr>
        <w:ind w:left="1020" w:hanging="360"/>
      </w:pPr>
    </w:lvl>
    <w:lvl w:ilvl="4" w:tplc="49E08DD6">
      <w:start w:val="1"/>
      <w:numFmt w:val="decimal"/>
      <w:lvlText w:val="%5."/>
      <w:lvlJc w:val="left"/>
      <w:pPr>
        <w:ind w:left="1020" w:hanging="360"/>
      </w:pPr>
    </w:lvl>
    <w:lvl w:ilvl="5" w:tplc="AFCCA84A">
      <w:start w:val="1"/>
      <w:numFmt w:val="decimal"/>
      <w:lvlText w:val="%6."/>
      <w:lvlJc w:val="left"/>
      <w:pPr>
        <w:ind w:left="1020" w:hanging="360"/>
      </w:pPr>
    </w:lvl>
    <w:lvl w:ilvl="6" w:tplc="99CCBEA4">
      <w:start w:val="1"/>
      <w:numFmt w:val="decimal"/>
      <w:lvlText w:val="%7."/>
      <w:lvlJc w:val="left"/>
      <w:pPr>
        <w:ind w:left="1020" w:hanging="360"/>
      </w:pPr>
    </w:lvl>
    <w:lvl w:ilvl="7" w:tplc="11380AA4">
      <w:start w:val="1"/>
      <w:numFmt w:val="decimal"/>
      <w:lvlText w:val="%8."/>
      <w:lvlJc w:val="left"/>
      <w:pPr>
        <w:ind w:left="1020" w:hanging="360"/>
      </w:pPr>
    </w:lvl>
    <w:lvl w:ilvl="8" w:tplc="903CC762">
      <w:start w:val="1"/>
      <w:numFmt w:val="decimal"/>
      <w:lvlText w:val="%9."/>
      <w:lvlJc w:val="left"/>
      <w:pPr>
        <w:ind w:left="1020" w:hanging="360"/>
      </w:pPr>
    </w:lvl>
  </w:abstractNum>
  <w:abstractNum w:abstractNumId="26" w15:restartNumberingAfterBreak="0">
    <w:nsid w:val="643B0979"/>
    <w:multiLevelType w:val="hybridMultilevel"/>
    <w:tmpl w:val="108C431C"/>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27" w15:restartNumberingAfterBreak="0">
    <w:nsid w:val="648C2929"/>
    <w:multiLevelType w:val="hybridMultilevel"/>
    <w:tmpl w:val="A0124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90E123E"/>
    <w:multiLevelType w:val="multilevel"/>
    <w:tmpl w:val="7F58E01C"/>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29" w15:restartNumberingAfterBreak="0">
    <w:nsid w:val="6A0355CA"/>
    <w:multiLevelType w:val="hybridMultilevel"/>
    <w:tmpl w:val="D964912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0" w15:restartNumberingAfterBreak="0">
    <w:nsid w:val="6A557A52"/>
    <w:multiLevelType w:val="hybridMultilevel"/>
    <w:tmpl w:val="FEE4FE9C"/>
    <w:lvl w:ilvl="0" w:tplc="08090001">
      <w:start w:val="1"/>
      <w:numFmt w:val="bullet"/>
      <w:lvlText w:val=""/>
      <w:lvlJc w:val="left"/>
      <w:pPr>
        <w:ind w:left="1741" w:hanging="360"/>
      </w:pPr>
      <w:rPr>
        <w:rFonts w:ascii="Symbol" w:hAnsi="Symbol" w:hint="default"/>
      </w:rPr>
    </w:lvl>
    <w:lvl w:ilvl="1" w:tplc="08090003">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1" w15:restartNumberingAfterBreak="0">
    <w:nsid w:val="6B98049A"/>
    <w:multiLevelType w:val="hybridMultilevel"/>
    <w:tmpl w:val="5E241FD6"/>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32" w15:restartNumberingAfterBreak="0">
    <w:nsid w:val="6F975030"/>
    <w:multiLevelType w:val="hybridMultilevel"/>
    <w:tmpl w:val="12245A60"/>
    <w:lvl w:ilvl="0" w:tplc="6840E426">
      <w:start w:val="1"/>
      <w:numFmt w:val="decimal"/>
      <w:lvlText w:val="%1."/>
      <w:lvlJc w:val="left"/>
      <w:pPr>
        <w:ind w:left="1020" w:hanging="360"/>
      </w:pPr>
    </w:lvl>
    <w:lvl w:ilvl="1" w:tplc="0B5E7654">
      <w:start w:val="1"/>
      <w:numFmt w:val="decimal"/>
      <w:lvlText w:val="%2."/>
      <w:lvlJc w:val="left"/>
      <w:pPr>
        <w:ind w:left="1020" w:hanging="360"/>
      </w:pPr>
    </w:lvl>
    <w:lvl w:ilvl="2" w:tplc="E7A68F74">
      <w:start w:val="1"/>
      <w:numFmt w:val="decimal"/>
      <w:lvlText w:val="%3."/>
      <w:lvlJc w:val="left"/>
      <w:pPr>
        <w:ind w:left="1020" w:hanging="360"/>
      </w:pPr>
    </w:lvl>
    <w:lvl w:ilvl="3" w:tplc="F0442068">
      <w:start w:val="1"/>
      <w:numFmt w:val="decimal"/>
      <w:lvlText w:val="%4."/>
      <w:lvlJc w:val="left"/>
      <w:pPr>
        <w:ind w:left="1020" w:hanging="360"/>
      </w:pPr>
    </w:lvl>
    <w:lvl w:ilvl="4" w:tplc="9F6ECB3C">
      <w:start w:val="1"/>
      <w:numFmt w:val="decimal"/>
      <w:lvlText w:val="%5."/>
      <w:lvlJc w:val="left"/>
      <w:pPr>
        <w:ind w:left="1020" w:hanging="360"/>
      </w:pPr>
    </w:lvl>
    <w:lvl w:ilvl="5" w:tplc="44004502">
      <w:start w:val="1"/>
      <w:numFmt w:val="decimal"/>
      <w:lvlText w:val="%6."/>
      <w:lvlJc w:val="left"/>
      <w:pPr>
        <w:ind w:left="1020" w:hanging="360"/>
      </w:pPr>
    </w:lvl>
    <w:lvl w:ilvl="6" w:tplc="F4841F32">
      <w:start w:val="1"/>
      <w:numFmt w:val="decimal"/>
      <w:lvlText w:val="%7."/>
      <w:lvlJc w:val="left"/>
      <w:pPr>
        <w:ind w:left="1020" w:hanging="360"/>
      </w:pPr>
    </w:lvl>
    <w:lvl w:ilvl="7" w:tplc="3AC045A6">
      <w:start w:val="1"/>
      <w:numFmt w:val="decimal"/>
      <w:lvlText w:val="%8."/>
      <w:lvlJc w:val="left"/>
      <w:pPr>
        <w:ind w:left="1020" w:hanging="360"/>
      </w:pPr>
    </w:lvl>
    <w:lvl w:ilvl="8" w:tplc="5DE20004">
      <w:start w:val="1"/>
      <w:numFmt w:val="decimal"/>
      <w:lvlText w:val="%9."/>
      <w:lvlJc w:val="left"/>
      <w:pPr>
        <w:ind w:left="1020" w:hanging="360"/>
      </w:pPr>
    </w:lvl>
  </w:abstractNum>
  <w:abstractNum w:abstractNumId="33" w15:restartNumberingAfterBreak="0">
    <w:nsid w:val="75505EF5"/>
    <w:multiLevelType w:val="hybridMultilevel"/>
    <w:tmpl w:val="A5C8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2E597A"/>
    <w:multiLevelType w:val="multilevel"/>
    <w:tmpl w:val="64D82734"/>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b w:val="0"/>
        <w:bCs w:val="0"/>
        <w:i w:val="0"/>
        <w:iCs w:val="0"/>
        <w:sz w:val="24"/>
        <w:szCs w:val="24"/>
      </w:rPr>
    </w:lvl>
    <w:lvl w:ilvl="2">
      <w:start w:val="1"/>
      <w:numFmt w:val="decimal"/>
      <w:lvlText w:val="%1.%2.%3."/>
      <w:lvlJc w:val="left"/>
      <w:pPr>
        <w:ind w:left="1021" w:hanging="1021"/>
      </w:pPr>
      <w:rPr>
        <w:rFonts w:hint="default"/>
        <w:b w:val="0"/>
        <w:bCs w:val="0"/>
      </w:rPr>
    </w:lvl>
    <w:lvl w:ilvl="3">
      <w:start w:val="1"/>
      <w:numFmt w:val="decimal"/>
      <w:lvlText w:val="%1.%2.%3.%4."/>
      <w:lvlJc w:val="left"/>
      <w:pPr>
        <w:tabs>
          <w:tab w:val="num" w:pos="5103"/>
        </w:tabs>
        <w:ind w:left="1021" w:hanging="1021"/>
      </w:pPr>
      <w:rPr>
        <w:rFonts w:hint="default"/>
      </w:rPr>
    </w:lvl>
    <w:lvl w:ilvl="4">
      <w:start w:val="1"/>
      <w:numFmt w:val="decimal"/>
      <w:lvlText w:val="%1.%2.%3.%4.%5."/>
      <w:lvlJc w:val="left"/>
      <w:pPr>
        <w:ind w:left="1021" w:hanging="1021"/>
      </w:pPr>
      <w:rPr>
        <w:rFonts w:hint="default"/>
      </w:rPr>
    </w:lvl>
    <w:lvl w:ilvl="5">
      <w:start w:val="1"/>
      <w:numFmt w:val="upperLetter"/>
      <w:lvlText w:val="Appendix %6."/>
      <w:lvlJc w:val="left"/>
      <w:pPr>
        <w:ind w:left="4708" w:hanging="1021"/>
      </w:pPr>
      <w:rPr>
        <w:rFonts w:hint="default"/>
      </w:rPr>
    </w:lvl>
    <w:lvl w:ilvl="6">
      <w:start w:val="1"/>
      <w:numFmt w:val="decimal"/>
      <w:lvlText w:val="%6.%7."/>
      <w:lvlJc w:val="left"/>
      <w:pPr>
        <w:ind w:left="1021" w:hanging="1021"/>
      </w:pPr>
      <w:rPr>
        <w:rFonts w:hint="default"/>
      </w:rPr>
    </w:lvl>
    <w:lvl w:ilvl="7">
      <w:start w:val="1"/>
      <w:numFmt w:val="decimal"/>
      <w:lvlText w:val="%6.%7.%8."/>
      <w:lvlJc w:val="left"/>
      <w:pPr>
        <w:ind w:left="1021" w:hanging="1021"/>
      </w:pPr>
      <w:rPr>
        <w:rFonts w:hint="default"/>
      </w:rPr>
    </w:lvl>
    <w:lvl w:ilvl="8">
      <w:start w:val="1"/>
      <w:numFmt w:val="decimal"/>
      <w:lvlText w:val="%6.%7.%8.%9."/>
      <w:lvlJc w:val="left"/>
      <w:pPr>
        <w:ind w:left="1021" w:hanging="1021"/>
      </w:pPr>
      <w:rPr>
        <w:rFonts w:hint="default"/>
      </w:rPr>
    </w:lvl>
  </w:abstractNum>
  <w:num w:numId="1" w16cid:durableId="1395466724">
    <w:abstractNumId w:val="28"/>
  </w:num>
  <w:num w:numId="2" w16cid:durableId="1736246002">
    <w:abstractNumId w:val="15"/>
  </w:num>
  <w:num w:numId="3" w16cid:durableId="1289748979">
    <w:abstractNumId w:val="0"/>
  </w:num>
  <w:num w:numId="4" w16cid:durableId="2110276668">
    <w:abstractNumId w:val="34"/>
  </w:num>
  <w:num w:numId="5" w16cid:durableId="632491818">
    <w:abstractNumId w:val="30"/>
  </w:num>
  <w:num w:numId="6" w16cid:durableId="1266615010">
    <w:abstractNumId w:val="19"/>
  </w:num>
  <w:num w:numId="7" w16cid:durableId="1245190317">
    <w:abstractNumId w:val="27"/>
  </w:num>
  <w:num w:numId="8" w16cid:durableId="716783881">
    <w:abstractNumId w:val="11"/>
  </w:num>
  <w:num w:numId="9" w16cid:durableId="1832522379">
    <w:abstractNumId w:val="6"/>
  </w:num>
  <w:num w:numId="10" w16cid:durableId="166675398">
    <w:abstractNumId w:val="16"/>
  </w:num>
  <w:num w:numId="11" w16cid:durableId="1478062809">
    <w:abstractNumId w:val="20"/>
  </w:num>
  <w:num w:numId="12" w16cid:durableId="2000885966">
    <w:abstractNumId w:val="23"/>
  </w:num>
  <w:num w:numId="13" w16cid:durableId="1862207427">
    <w:abstractNumId w:val="26"/>
  </w:num>
  <w:num w:numId="14" w16cid:durableId="145056440">
    <w:abstractNumId w:val="1"/>
  </w:num>
  <w:num w:numId="15" w16cid:durableId="1379479227">
    <w:abstractNumId w:val="10"/>
  </w:num>
  <w:num w:numId="16" w16cid:durableId="766851015">
    <w:abstractNumId w:val="5"/>
  </w:num>
  <w:num w:numId="17" w16cid:durableId="722606871">
    <w:abstractNumId w:val="2"/>
  </w:num>
  <w:num w:numId="18" w16cid:durableId="158814405">
    <w:abstractNumId w:val="31"/>
  </w:num>
  <w:num w:numId="19" w16cid:durableId="1083146139">
    <w:abstractNumId w:val="13"/>
  </w:num>
  <w:num w:numId="20" w16cid:durableId="1003312481">
    <w:abstractNumId w:val="8"/>
  </w:num>
  <w:num w:numId="21" w16cid:durableId="1152984769">
    <w:abstractNumId w:val="33"/>
  </w:num>
  <w:num w:numId="22" w16cid:durableId="2042434078">
    <w:abstractNumId w:val="12"/>
  </w:num>
  <w:num w:numId="23" w16cid:durableId="958072857">
    <w:abstractNumId w:val="3"/>
  </w:num>
  <w:num w:numId="24" w16cid:durableId="1478523477">
    <w:abstractNumId w:val="25"/>
  </w:num>
  <w:num w:numId="25" w16cid:durableId="53354290">
    <w:abstractNumId w:val="32"/>
  </w:num>
  <w:num w:numId="26" w16cid:durableId="974062886">
    <w:abstractNumId w:val="9"/>
  </w:num>
  <w:num w:numId="27" w16cid:durableId="161554212">
    <w:abstractNumId w:val="7"/>
  </w:num>
  <w:num w:numId="28" w16cid:durableId="1415975355">
    <w:abstractNumId w:val="24"/>
  </w:num>
  <w:num w:numId="29" w16cid:durableId="8883459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6445325">
    <w:abstractNumId w:val="17"/>
  </w:num>
  <w:num w:numId="31" w16cid:durableId="966089420">
    <w:abstractNumId w:val="4"/>
  </w:num>
  <w:num w:numId="32" w16cid:durableId="719591920">
    <w:abstractNumId w:val="18"/>
  </w:num>
  <w:num w:numId="33" w16cid:durableId="2444484">
    <w:abstractNumId w:val="14"/>
  </w:num>
  <w:num w:numId="34" w16cid:durableId="542595623">
    <w:abstractNumId w:val="21"/>
  </w:num>
  <w:num w:numId="35" w16cid:durableId="1080450492">
    <w:abstractNumId w:val="22"/>
  </w:num>
  <w:num w:numId="36" w16cid:durableId="1855654434">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A9C"/>
    <w:rsid w:val="000010F6"/>
    <w:rsid w:val="000032F7"/>
    <w:rsid w:val="0000484A"/>
    <w:rsid w:val="00006E5C"/>
    <w:rsid w:val="0000718B"/>
    <w:rsid w:val="000074CD"/>
    <w:rsid w:val="00010940"/>
    <w:rsid w:val="000123A0"/>
    <w:rsid w:val="0001467B"/>
    <w:rsid w:val="000149F9"/>
    <w:rsid w:val="00014E3D"/>
    <w:rsid w:val="000161FD"/>
    <w:rsid w:val="00020BAE"/>
    <w:rsid w:val="000237CB"/>
    <w:rsid w:val="0002500D"/>
    <w:rsid w:val="00026618"/>
    <w:rsid w:val="00027DA3"/>
    <w:rsid w:val="00030013"/>
    <w:rsid w:val="00031A2E"/>
    <w:rsid w:val="00033EBB"/>
    <w:rsid w:val="000378E4"/>
    <w:rsid w:val="00037AF8"/>
    <w:rsid w:val="00040772"/>
    <w:rsid w:val="00041DF4"/>
    <w:rsid w:val="00043146"/>
    <w:rsid w:val="00044FCC"/>
    <w:rsid w:val="00045012"/>
    <w:rsid w:val="00045407"/>
    <w:rsid w:val="00050C10"/>
    <w:rsid w:val="00052CFF"/>
    <w:rsid w:val="00056347"/>
    <w:rsid w:val="000564E8"/>
    <w:rsid w:val="00056E65"/>
    <w:rsid w:val="000605D2"/>
    <w:rsid w:val="000649D1"/>
    <w:rsid w:val="00066350"/>
    <w:rsid w:val="00070676"/>
    <w:rsid w:val="00072110"/>
    <w:rsid w:val="00072E05"/>
    <w:rsid w:val="000737B5"/>
    <w:rsid w:val="00083B47"/>
    <w:rsid w:val="00085129"/>
    <w:rsid w:val="0009149B"/>
    <w:rsid w:val="00091B19"/>
    <w:rsid w:val="00096869"/>
    <w:rsid w:val="00097A06"/>
    <w:rsid w:val="000A174F"/>
    <w:rsid w:val="000A1950"/>
    <w:rsid w:val="000A519D"/>
    <w:rsid w:val="000A56CE"/>
    <w:rsid w:val="000B228C"/>
    <w:rsid w:val="000B26E3"/>
    <w:rsid w:val="000B3457"/>
    <w:rsid w:val="000B3867"/>
    <w:rsid w:val="000B438F"/>
    <w:rsid w:val="000C064B"/>
    <w:rsid w:val="000C2CAC"/>
    <w:rsid w:val="000C397F"/>
    <w:rsid w:val="000D03E8"/>
    <w:rsid w:val="000D200F"/>
    <w:rsid w:val="000D3926"/>
    <w:rsid w:val="000D5765"/>
    <w:rsid w:val="000E0431"/>
    <w:rsid w:val="000E1550"/>
    <w:rsid w:val="000E15DA"/>
    <w:rsid w:val="000E73A0"/>
    <w:rsid w:val="000E748E"/>
    <w:rsid w:val="000F18E1"/>
    <w:rsid w:val="000F4D8A"/>
    <w:rsid w:val="00100CAB"/>
    <w:rsid w:val="00100D0F"/>
    <w:rsid w:val="00105403"/>
    <w:rsid w:val="00106EB2"/>
    <w:rsid w:val="00110ED5"/>
    <w:rsid w:val="00115D83"/>
    <w:rsid w:val="00115D9D"/>
    <w:rsid w:val="001178BD"/>
    <w:rsid w:val="001202C4"/>
    <w:rsid w:val="00122F4C"/>
    <w:rsid w:val="00126914"/>
    <w:rsid w:val="00131A7E"/>
    <w:rsid w:val="00131AEF"/>
    <w:rsid w:val="00132E9B"/>
    <w:rsid w:val="0013403E"/>
    <w:rsid w:val="00136560"/>
    <w:rsid w:val="0014271A"/>
    <w:rsid w:val="001427AA"/>
    <w:rsid w:val="00146739"/>
    <w:rsid w:val="00147BD3"/>
    <w:rsid w:val="0015759F"/>
    <w:rsid w:val="00163058"/>
    <w:rsid w:val="0016389D"/>
    <w:rsid w:val="00163EAB"/>
    <w:rsid w:val="001657F5"/>
    <w:rsid w:val="00165C32"/>
    <w:rsid w:val="00166309"/>
    <w:rsid w:val="00166384"/>
    <w:rsid w:val="00167421"/>
    <w:rsid w:val="00167682"/>
    <w:rsid w:val="00167A7B"/>
    <w:rsid w:val="00171A70"/>
    <w:rsid w:val="001724E3"/>
    <w:rsid w:val="001733DB"/>
    <w:rsid w:val="00174BAB"/>
    <w:rsid w:val="00175543"/>
    <w:rsid w:val="00175A55"/>
    <w:rsid w:val="00180863"/>
    <w:rsid w:val="001809F7"/>
    <w:rsid w:val="00184B4E"/>
    <w:rsid w:val="00184E63"/>
    <w:rsid w:val="001878E3"/>
    <w:rsid w:val="001902EF"/>
    <w:rsid w:val="0019195A"/>
    <w:rsid w:val="00191BE6"/>
    <w:rsid w:val="00191FE3"/>
    <w:rsid w:val="001954B7"/>
    <w:rsid w:val="001957BF"/>
    <w:rsid w:val="00195F2C"/>
    <w:rsid w:val="00196B6B"/>
    <w:rsid w:val="001A0102"/>
    <w:rsid w:val="001A0A6E"/>
    <w:rsid w:val="001A1EC2"/>
    <w:rsid w:val="001A7542"/>
    <w:rsid w:val="001B0733"/>
    <w:rsid w:val="001B15C2"/>
    <w:rsid w:val="001B18BC"/>
    <w:rsid w:val="001B5D9B"/>
    <w:rsid w:val="001B5FE8"/>
    <w:rsid w:val="001C0A0F"/>
    <w:rsid w:val="001C265D"/>
    <w:rsid w:val="001C60EA"/>
    <w:rsid w:val="001C7011"/>
    <w:rsid w:val="001C7509"/>
    <w:rsid w:val="001D0445"/>
    <w:rsid w:val="001D23A1"/>
    <w:rsid w:val="001E2771"/>
    <w:rsid w:val="001E64EB"/>
    <w:rsid w:val="001F1008"/>
    <w:rsid w:val="001F11B3"/>
    <w:rsid w:val="001F534F"/>
    <w:rsid w:val="001F7486"/>
    <w:rsid w:val="00202FAA"/>
    <w:rsid w:val="00204B8E"/>
    <w:rsid w:val="00205950"/>
    <w:rsid w:val="0020689B"/>
    <w:rsid w:val="00207D8F"/>
    <w:rsid w:val="002129B4"/>
    <w:rsid w:val="00212ED1"/>
    <w:rsid w:val="00213C2D"/>
    <w:rsid w:val="00222B34"/>
    <w:rsid w:val="00226EC9"/>
    <w:rsid w:val="00227829"/>
    <w:rsid w:val="002324DC"/>
    <w:rsid w:val="002329EF"/>
    <w:rsid w:val="00234BA7"/>
    <w:rsid w:val="00235398"/>
    <w:rsid w:val="0023738E"/>
    <w:rsid w:val="00240E49"/>
    <w:rsid w:val="002446AA"/>
    <w:rsid w:val="002462E2"/>
    <w:rsid w:val="002463E4"/>
    <w:rsid w:val="00247D0C"/>
    <w:rsid w:val="002501E0"/>
    <w:rsid w:val="00250F9C"/>
    <w:rsid w:val="00251C41"/>
    <w:rsid w:val="0025288E"/>
    <w:rsid w:val="002530D2"/>
    <w:rsid w:val="00253D6E"/>
    <w:rsid w:val="00254F89"/>
    <w:rsid w:val="0025571B"/>
    <w:rsid w:val="002569DC"/>
    <w:rsid w:val="00260E0C"/>
    <w:rsid w:val="0026124D"/>
    <w:rsid w:val="00263DD7"/>
    <w:rsid w:val="0026412B"/>
    <w:rsid w:val="00264660"/>
    <w:rsid w:val="002708B0"/>
    <w:rsid w:val="002730F3"/>
    <w:rsid w:val="002735A6"/>
    <w:rsid w:val="00273EC9"/>
    <w:rsid w:val="002751C3"/>
    <w:rsid w:val="00282B35"/>
    <w:rsid w:val="00287D6E"/>
    <w:rsid w:val="0029017E"/>
    <w:rsid w:val="0029027B"/>
    <w:rsid w:val="00291655"/>
    <w:rsid w:val="002928A8"/>
    <w:rsid w:val="00292D68"/>
    <w:rsid w:val="00294A6C"/>
    <w:rsid w:val="002A015A"/>
    <w:rsid w:val="002A0539"/>
    <w:rsid w:val="002A101C"/>
    <w:rsid w:val="002A1234"/>
    <w:rsid w:val="002A4CC3"/>
    <w:rsid w:val="002A4DFF"/>
    <w:rsid w:val="002B2CEE"/>
    <w:rsid w:val="002B4762"/>
    <w:rsid w:val="002B591D"/>
    <w:rsid w:val="002B631B"/>
    <w:rsid w:val="002B788E"/>
    <w:rsid w:val="002C25BA"/>
    <w:rsid w:val="002C4A25"/>
    <w:rsid w:val="002C58E1"/>
    <w:rsid w:val="002C7C21"/>
    <w:rsid w:val="002D2571"/>
    <w:rsid w:val="002D30EC"/>
    <w:rsid w:val="002D38F4"/>
    <w:rsid w:val="002D602F"/>
    <w:rsid w:val="002D6C12"/>
    <w:rsid w:val="002E1940"/>
    <w:rsid w:val="002E1C36"/>
    <w:rsid w:val="002E1D47"/>
    <w:rsid w:val="002E2718"/>
    <w:rsid w:val="002F52A7"/>
    <w:rsid w:val="00300069"/>
    <w:rsid w:val="003006A3"/>
    <w:rsid w:val="003006C6"/>
    <w:rsid w:val="0030204E"/>
    <w:rsid w:val="003045AC"/>
    <w:rsid w:val="003051BE"/>
    <w:rsid w:val="00305B91"/>
    <w:rsid w:val="003061A7"/>
    <w:rsid w:val="003107BF"/>
    <w:rsid w:val="003123CE"/>
    <w:rsid w:val="00312D3F"/>
    <w:rsid w:val="00314C88"/>
    <w:rsid w:val="00320196"/>
    <w:rsid w:val="003203C7"/>
    <w:rsid w:val="00320740"/>
    <w:rsid w:val="00321987"/>
    <w:rsid w:val="00325B75"/>
    <w:rsid w:val="003319F7"/>
    <w:rsid w:val="00333E41"/>
    <w:rsid w:val="00334E59"/>
    <w:rsid w:val="00340D71"/>
    <w:rsid w:val="00340E02"/>
    <w:rsid w:val="003427F3"/>
    <w:rsid w:val="00342CB9"/>
    <w:rsid w:val="003470DB"/>
    <w:rsid w:val="0035225C"/>
    <w:rsid w:val="00353FF3"/>
    <w:rsid w:val="00354E28"/>
    <w:rsid w:val="00360742"/>
    <w:rsid w:val="00362A45"/>
    <w:rsid w:val="003630B6"/>
    <w:rsid w:val="003633C5"/>
    <w:rsid w:val="00365EC8"/>
    <w:rsid w:val="00366808"/>
    <w:rsid w:val="00367BCA"/>
    <w:rsid w:val="00367CD6"/>
    <w:rsid w:val="00375A63"/>
    <w:rsid w:val="00381FDC"/>
    <w:rsid w:val="00382A78"/>
    <w:rsid w:val="00385018"/>
    <w:rsid w:val="003878A9"/>
    <w:rsid w:val="00387E45"/>
    <w:rsid w:val="003907C9"/>
    <w:rsid w:val="00392607"/>
    <w:rsid w:val="0039341D"/>
    <w:rsid w:val="003959DB"/>
    <w:rsid w:val="00395C4E"/>
    <w:rsid w:val="00397175"/>
    <w:rsid w:val="0039798B"/>
    <w:rsid w:val="003A03E7"/>
    <w:rsid w:val="003A146F"/>
    <w:rsid w:val="003A377E"/>
    <w:rsid w:val="003A3952"/>
    <w:rsid w:val="003A42CC"/>
    <w:rsid w:val="003A4F2A"/>
    <w:rsid w:val="003A5B56"/>
    <w:rsid w:val="003B007C"/>
    <w:rsid w:val="003B0410"/>
    <w:rsid w:val="003B068E"/>
    <w:rsid w:val="003B1098"/>
    <w:rsid w:val="003B22CE"/>
    <w:rsid w:val="003B4948"/>
    <w:rsid w:val="003B530E"/>
    <w:rsid w:val="003B6D29"/>
    <w:rsid w:val="003D0D91"/>
    <w:rsid w:val="003D1333"/>
    <w:rsid w:val="003D1BA4"/>
    <w:rsid w:val="003D4343"/>
    <w:rsid w:val="003D631C"/>
    <w:rsid w:val="003D7392"/>
    <w:rsid w:val="003D7F73"/>
    <w:rsid w:val="003E1F22"/>
    <w:rsid w:val="003E203B"/>
    <w:rsid w:val="003E4ADB"/>
    <w:rsid w:val="003E77EE"/>
    <w:rsid w:val="003E7C73"/>
    <w:rsid w:val="003F0065"/>
    <w:rsid w:val="003F09D3"/>
    <w:rsid w:val="003F2886"/>
    <w:rsid w:val="003F3049"/>
    <w:rsid w:val="003F57DF"/>
    <w:rsid w:val="003F7047"/>
    <w:rsid w:val="004021F9"/>
    <w:rsid w:val="00403199"/>
    <w:rsid w:val="00404131"/>
    <w:rsid w:val="00404A36"/>
    <w:rsid w:val="00404FD6"/>
    <w:rsid w:val="00407758"/>
    <w:rsid w:val="00411CDC"/>
    <w:rsid w:val="00412C58"/>
    <w:rsid w:val="00415E23"/>
    <w:rsid w:val="004162C9"/>
    <w:rsid w:val="0041666F"/>
    <w:rsid w:val="004167A7"/>
    <w:rsid w:val="004171E4"/>
    <w:rsid w:val="00417824"/>
    <w:rsid w:val="00420358"/>
    <w:rsid w:val="00420AC3"/>
    <w:rsid w:val="00420F2B"/>
    <w:rsid w:val="004233F8"/>
    <w:rsid w:val="0042477F"/>
    <w:rsid w:val="00424E48"/>
    <w:rsid w:val="004254FC"/>
    <w:rsid w:val="00425F07"/>
    <w:rsid w:val="00427E6A"/>
    <w:rsid w:val="004303D6"/>
    <w:rsid w:val="00432D19"/>
    <w:rsid w:val="0043402A"/>
    <w:rsid w:val="004348D1"/>
    <w:rsid w:val="004351C4"/>
    <w:rsid w:val="00441DF9"/>
    <w:rsid w:val="004439A5"/>
    <w:rsid w:val="0045000D"/>
    <w:rsid w:val="00452320"/>
    <w:rsid w:val="00452BDA"/>
    <w:rsid w:val="004551C8"/>
    <w:rsid w:val="00456CAF"/>
    <w:rsid w:val="00457A81"/>
    <w:rsid w:val="00460947"/>
    <w:rsid w:val="00462D16"/>
    <w:rsid w:val="00462FCC"/>
    <w:rsid w:val="0046375D"/>
    <w:rsid w:val="00465241"/>
    <w:rsid w:val="004656FA"/>
    <w:rsid w:val="004679D8"/>
    <w:rsid w:val="00471501"/>
    <w:rsid w:val="00471CE0"/>
    <w:rsid w:val="0047266E"/>
    <w:rsid w:val="004740E4"/>
    <w:rsid w:val="00476FF3"/>
    <w:rsid w:val="00477E02"/>
    <w:rsid w:val="004815CF"/>
    <w:rsid w:val="00481A9D"/>
    <w:rsid w:val="004825EF"/>
    <w:rsid w:val="0048343E"/>
    <w:rsid w:val="00484684"/>
    <w:rsid w:val="00485E45"/>
    <w:rsid w:val="00487427"/>
    <w:rsid w:val="0049277E"/>
    <w:rsid w:val="004956A2"/>
    <w:rsid w:val="004959D8"/>
    <w:rsid w:val="00495E0C"/>
    <w:rsid w:val="00497C4E"/>
    <w:rsid w:val="004A0259"/>
    <w:rsid w:val="004A30B2"/>
    <w:rsid w:val="004A3E33"/>
    <w:rsid w:val="004B0F0A"/>
    <w:rsid w:val="004B3203"/>
    <w:rsid w:val="004B50E3"/>
    <w:rsid w:val="004B515D"/>
    <w:rsid w:val="004B7E42"/>
    <w:rsid w:val="004C139E"/>
    <w:rsid w:val="004C7429"/>
    <w:rsid w:val="004D0C8C"/>
    <w:rsid w:val="004D5045"/>
    <w:rsid w:val="004D7153"/>
    <w:rsid w:val="004E3CF0"/>
    <w:rsid w:val="004E4CF4"/>
    <w:rsid w:val="004E517E"/>
    <w:rsid w:val="004F0255"/>
    <w:rsid w:val="004F482C"/>
    <w:rsid w:val="00500F9E"/>
    <w:rsid w:val="005028D5"/>
    <w:rsid w:val="00504C4A"/>
    <w:rsid w:val="005064B9"/>
    <w:rsid w:val="00514190"/>
    <w:rsid w:val="00514E31"/>
    <w:rsid w:val="0051680B"/>
    <w:rsid w:val="005209CD"/>
    <w:rsid w:val="00522518"/>
    <w:rsid w:val="00522EAE"/>
    <w:rsid w:val="00523165"/>
    <w:rsid w:val="00523A19"/>
    <w:rsid w:val="00523AED"/>
    <w:rsid w:val="00524436"/>
    <w:rsid w:val="00524487"/>
    <w:rsid w:val="00527765"/>
    <w:rsid w:val="0053098B"/>
    <w:rsid w:val="00530E80"/>
    <w:rsid w:val="00534212"/>
    <w:rsid w:val="00536C50"/>
    <w:rsid w:val="00537D11"/>
    <w:rsid w:val="0054128C"/>
    <w:rsid w:val="005425BF"/>
    <w:rsid w:val="0054304C"/>
    <w:rsid w:val="0054365A"/>
    <w:rsid w:val="005438D6"/>
    <w:rsid w:val="00543C90"/>
    <w:rsid w:val="00544E16"/>
    <w:rsid w:val="00544F1F"/>
    <w:rsid w:val="00545400"/>
    <w:rsid w:val="0054554C"/>
    <w:rsid w:val="005455DB"/>
    <w:rsid w:val="00545C86"/>
    <w:rsid w:val="0055380E"/>
    <w:rsid w:val="00555A68"/>
    <w:rsid w:val="00555FD8"/>
    <w:rsid w:val="00556201"/>
    <w:rsid w:val="00561C80"/>
    <w:rsid w:val="00561EDC"/>
    <w:rsid w:val="00562841"/>
    <w:rsid w:val="00563A87"/>
    <w:rsid w:val="00565A6C"/>
    <w:rsid w:val="00565F62"/>
    <w:rsid w:val="00567F0B"/>
    <w:rsid w:val="005719CC"/>
    <w:rsid w:val="0057200A"/>
    <w:rsid w:val="00572B8A"/>
    <w:rsid w:val="005737F0"/>
    <w:rsid w:val="00574160"/>
    <w:rsid w:val="00574438"/>
    <w:rsid w:val="005750A7"/>
    <w:rsid w:val="00577AC0"/>
    <w:rsid w:val="00580671"/>
    <w:rsid w:val="00582AA6"/>
    <w:rsid w:val="00582DD8"/>
    <w:rsid w:val="00584379"/>
    <w:rsid w:val="0058665C"/>
    <w:rsid w:val="00587E13"/>
    <w:rsid w:val="00591747"/>
    <w:rsid w:val="00595F28"/>
    <w:rsid w:val="00597EAF"/>
    <w:rsid w:val="005A0D1D"/>
    <w:rsid w:val="005A1496"/>
    <w:rsid w:val="005A3805"/>
    <w:rsid w:val="005A5572"/>
    <w:rsid w:val="005A5CE0"/>
    <w:rsid w:val="005B2AAF"/>
    <w:rsid w:val="005B3ACC"/>
    <w:rsid w:val="005B52D8"/>
    <w:rsid w:val="005C50B0"/>
    <w:rsid w:val="005C61B8"/>
    <w:rsid w:val="005D0365"/>
    <w:rsid w:val="005D147A"/>
    <w:rsid w:val="005D1A0E"/>
    <w:rsid w:val="005D3019"/>
    <w:rsid w:val="005D4C39"/>
    <w:rsid w:val="005D764A"/>
    <w:rsid w:val="005E165A"/>
    <w:rsid w:val="005E1F46"/>
    <w:rsid w:val="005E4A3F"/>
    <w:rsid w:val="005F0CD2"/>
    <w:rsid w:val="005F4FC6"/>
    <w:rsid w:val="005F6907"/>
    <w:rsid w:val="00600CC0"/>
    <w:rsid w:val="00601FE5"/>
    <w:rsid w:val="006029AC"/>
    <w:rsid w:val="00605A9E"/>
    <w:rsid w:val="0060656D"/>
    <w:rsid w:val="00606767"/>
    <w:rsid w:val="0060746F"/>
    <w:rsid w:val="00610656"/>
    <w:rsid w:val="00612A8D"/>
    <w:rsid w:val="00613187"/>
    <w:rsid w:val="00613FF2"/>
    <w:rsid w:val="00617D25"/>
    <w:rsid w:val="006207C4"/>
    <w:rsid w:val="0062140F"/>
    <w:rsid w:val="00624241"/>
    <w:rsid w:val="00625014"/>
    <w:rsid w:val="00625FC0"/>
    <w:rsid w:val="0063312D"/>
    <w:rsid w:val="00634405"/>
    <w:rsid w:val="00636746"/>
    <w:rsid w:val="00636B44"/>
    <w:rsid w:val="00637042"/>
    <w:rsid w:val="0063775E"/>
    <w:rsid w:val="006407C9"/>
    <w:rsid w:val="00643CA5"/>
    <w:rsid w:val="00644CB9"/>
    <w:rsid w:val="00645B83"/>
    <w:rsid w:val="0064657C"/>
    <w:rsid w:val="0065036D"/>
    <w:rsid w:val="00651B26"/>
    <w:rsid w:val="00652901"/>
    <w:rsid w:val="0065452A"/>
    <w:rsid w:val="00654D9A"/>
    <w:rsid w:val="00657229"/>
    <w:rsid w:val="0066019A"/>
    <w:rsid w:val="0066267F"/>
    <w:rsid w:val="00663D2D"/>
    <w:rsid w:val="006655F4"/>
    <w:rsid w:val="006666C8"/>
    <w:rsid w:val="00666C06"/>
    <w:rsid w:val="006677DE"/>
    <w:rsid w:val="006700A4"/>
    <w:rsid w:val="0067040E"/>
    <w:rsid w:val="00671247"/>
    <w:rsid w:val="00672C59"/>
    <w:rsid w:val="00673CA2"/>
    <w:rsid w:val="00676BCD"/>
    <w:rsid w:val="0067795D"/>
    <w:rsid w:val="00677D1A"/>
    <w:rsid w:val="00680262"/>
    <w:rsid w:val="00681E5C"/>
    <w:rsid w:val="00690B03"/>
    <w:rsid w:val="00693A0C"/>
    <w:rsid w:val="00697B94"/>
    <w:rsid w:val="006A2F37"/>
    <w:rsid w:val="006A6CB8"/>
    <w:rsid w:val="006B056F"/>
    <w:rsid w:val="006B186D"/>
    <w:rsid w:val="006B201E"/>
    <w:rsid w:val="006B5203"/>
    <w:rsid w:val="006C02CB"/>
    <w:rsid w:val="006C101E"/>
    <w:rsid w:val="006C13AB"/>
    <w:rsid w:val="006C2BE8"/>
    <w:rsid w:val="006C2DA8"/>
    <w:rsid w:val="006D242F"/>
    <w:rsid w:val="006D3F20"/>
    <w:rsid w:val="006D5997"/>
    <w:rsid w:val="006E03CC"/>
    <w:rsid w:val="006F1F7B"/>
    <w:rsid w:val="006F2730"/>
    <w:rsid w:val="006F4FBB"/>
    <w:rsid w:val="006F5829"/>
    <w:rsid w:val="006F640B"/>
    <w:rsid w:val="006F7F67"/>
    <w:rsid w:val="00700A32"/>
    <w:rsid w:val="00701541"/>
    <w:rsid w:val="0070290A"/>
    <w:rsid w:val="00702BF9"/>
    <w:rsid w:val="00704313"/>
    <w:rsid w:val="007073EB"/>
    <w:rsid w:val="00710E10"/>
    <w:rsid w:val="00711BA6"/>
    <w:rsid w:val="0071443D"/>
    <w:rsid w:val="00714B62"/>
    <w:rsid w:val="007162B0"/>
    <w:rsid w:val="0071733F"/>
    <w:rsid w:val="00721A49"/>
    <w:rsid w:val="007255CF"/>
    <w:rsid w:val="007276EF"/>
    <w:rsid w:val="007277B6"/>
    <w:rsid w:val="00733C77"/>
    <w:rsid w:val="00733D94"/>
    <w:rsid w:val="00737523"/>
    <w:rsid w:val="007376B2"/>
    <w:rsid w:val="00741073"/>
    <w:rsid w:val="0074375B"/>
    <w:rsid w:val="00743FC1"/>
    <w:rsid w:val="007453D2"/>
    <w:rsid w:val="00745A42"/>
    <w:rsid w:val="0074681E"/>
    <w:rsid w:val="007471D5"/>
    <w:rsid w:val="00747DAF"/>
    <w:rsid w:val="00750C6D"/>
    <w:rsid w:val="00750FBA"/>
    <w:rsid w:val="00751BA2"/>
    <w:rsid w:val="0075491A"/>
    <w:rsid w:val="00757831"/>
    <w:rsid w:val="00757E15"/>
    <w:rsid w:val="00766E8A"/>
    <w:rsid w:val="00770DFB"/>
    <w:rsid w:val="00771001"/>
    <w:rsid w:val="00771FD2"/>
    <w:rsid w:val="00772C96"/>
    <w:rsid w:val="007740BF"/>
    <w:rsid w:val="007744E0"/>
    <w:rsid w:val="007749F4"/>
    <w:rsid w:val="00774EE9"/>
    <w:rsid w:val="00780399"/>
    <w:rsid w:val="00783D7B"/>
    <w:rsid w:val="00787C4A"/>
    <w:rsid w:val="00787C4E"/>
    <w:rsid w:val="0079033F"/>
    <w:rsid w:val="00790F1D"/>
    <w:rsid w:val="00791BFB"/>
    <w:rsid w:val="00792253"/>
    <w:rsid w:val="00792C22"/>
    <w:rsid w:val="00792C4F"/>
    <w:rsid w:val="007932E9"/>
    <w:rsid w:val="00794750"/>
    <w:rsid w:val="00797259"/>
    <w:rsid w:val="007A1E6C"/>
    <w:rsid w:val="007A2A0D"/>
    <w:rsid w:val="007A33B9"/>
    <w:rsid w:val="007A4FFF"/>
    <w:rsid w:val="007A6B13"/>
    <w:rsid w:val="007A737B"/>
    <w:rsid w:val="007B08A0"/>
    <w:rsid w:val="007B100E"/>
    <w:rsid w:val="007B1295"/>
    <w:rsid w:val="007B425B"/>
    <w:rsid w:val="007B67BC"/>
    <w:rsid w:val="007C1740"/>
    <w:rsid w:val="007C341E"/>
    <w:rsid w:val="007C3C94"/>
    <w:rsid w:val="007C554F"/>
    <w:rsid w:val="007C628D"/>
    <w:rsid w:val="007C6E2A"/>
    <w:rsid w:val="007D2AA6"/>
    <w:rsid w:val="007D49A8"/>
    <w:rsid w:val="007E4166"/>
    <w:rsid w:val="007E6603"/>
    <w:rsid w:val="007F6590"/>
    <w:rsid w:val="00800B1E"/>
    <w:rsid w:val="00801A5A"/>
    <w:rsid w:val="00806064"/>
    <w:rsid w:val="0081232A"/>
    <w:rsid w:val="008123E0"/>
    <w:rsid w:val="008125A5"/>
    <w:rsid w:val="00812B56"/>
    <w:rsid w:val="00813121"/>
    <w:rsid w:val="0081367C"/>
    <w:rsid w:val="00814178"/>
    <w:rsid w:val="00814547"/>
    <w:rsid w:val="00814FED"/>
    <w:rsid w:val="00817314"/>
    <w:rsid w:val="008202D5"/>
    <w:rsid w:val="00820CC2"/>
    <w:rsid w:val="00824542"/>
    <w:rsid w:val="0082589E"/>
    <w:rsid w:val="00830477"/>
    <w:rsid w:val="0083085C"/>
    <w:rsid w:val="00830CC5"/>
    <w:rsid w:val="008313EE"/>
    <w:rsid w:val="008314B7"/>
    <w:rsid w:val="008325B1"/>
    <w:rsid w:val="00840984"/>
    <w:rsid w:val="0084138C"/>
    <w:rsid w:val="00841BD4"/>
    <w:rsid w:val="00841ECA"/>
    <w:rsid w:val="00843932"/>
    <w:rsid w:val="008479ED"/>
    <w:rsid w:val="008513F9"/>
    <w:rsid w:val="00851773"/>
    <w:rsid w:val="0085271C"/>
    <w:rsid w:val="008564FC"/>
    <w:rsid w:val="0086042A"/>
    <w:rsid w:val="00860667"/>
    <w:rsid w:val="00860F36"/>
    <w:rsid w:val="00862298"/>
    <w:rsid w:val="00863DE7"/>
    <w:rsid w:val="00864D87"/>
    <w:rsid w:val="0087061B"/>
    <w:rsid w:val="0087453A"/>
    <w:rsid w:val="00875F59"/>
    <w:rsid w:val="00877F93"/>
    <w:rsid w:val="00880662"/>
    <w:rsid w:val="00881338"/>
    <w:rsid w:val="0088274F"/>
    <w:rsid w:val="00883C9A"/>
    <w:rsid w:val="00887969"/>
    <w:rsid w:val="00890633"/>
    <w:rsid w:val="00893E10"/>
    <w:rsid w:val="00894272"/>
    <w:rsid w:val="00895796"/>
    <w:rsid w:val="008958C7"/>
    <w:rsid w:val="00895CC8"/>
    <w:rsid w:val="00895EB1"/>
    <w:rsid w:val="00896F7C"/>
    <w:rsid w:val="00897176"/>
    <w:rsid w:val="008976BB"/>
    <w:rsid w:val="00897977"/>
    <w:rsid w:val="008A21A1"/>
    <w:rsid w:val="008A2BE3"/>
    <w:rsid w:val="008A3EA5"/>
    <w:rsid w:val="008A4B78"/>
    <w:rsid w:val="008A570A"/>
    <w:rsid w:val="008A720A"/>
    <w:rsid w:val="008B0000"/>
    <w:rsid w:val="008B0C04"/>
    <w:rsid w:val="008B4596"/>
    <w:rsid w:val="008B4A84"/>
    <w:rsid w:val="008B7647"/>
    <w:rsid w:val="008C249A"/>
    <w:rsid w:val="008C6944"/>
    <w:rsid w:val="008C6F51"/>
    <w:rsid w:val="008D0766"/>
    <w:rsid w:val="008D3A5A"/>
    <w:rsid w:val="008E1F1F"/>
    <w:rsid w:val="008E3FB9"/>
    <w:rsid w:val="008F14D8"/>
    <w:rsid w:val="008F1978"/>
    <w:rsid w:val="008F4BD8"/>
    <w:rsid w:val="008F4D4A"/>
    <w:rsid w:val="008F52D6"/>
    <w:rsid w:val="008F679C"/>
    <w:rsid w:val="008F7E9D"/>
    <w:rsid w:val="0090036E"/>
    <w:rsid w:val="0090094F"/>
    <w:rsid w:val="009029C5"/>
    <w:rsid w:val="009029FF"/>
    <w:rsid w:val="00903392"/>
    <w:rsid w:val="00903FDA"/>
    <w:rsid w:val="00904345"/>
    <w:rsid w:val="0090573F"/>
    <w:rsid w:val="0091116A"/>
    <w:rsid w:val="00913838"/>
    <w:rsid w:val="00914995"/>
    <w:rsid w:val="00917CC8"/>
    <w:rsid w:val="00920A0D"/>
    <w:rsid w:val="00921920"/>
    <w:rsid w:val="00921AB2"/>
    <w:rsid w:val="00922F44"/>
    <w:rsid w:val="0092356C"/>
    <w:rsid w:val="00924E6A"/>
    <w:rsid w:val="00925FBD"/>
    <w:rsid w:val="00927478"/>
    <w:rsid w:val="009276BE"/>
    <w:rsid w:val="00927DAD"/>
    <w:rsid w:val="00930629"/>
    <w:rsid w:val="00931149"/>
    <w:rsid w:val="00931191"/>
    <w:rsid w:val="00932CDD"/>
    <w:rsid w:val="00934C88"/>
    <w:rsid w:val="009412DE"/>
    <w:rsid w:val="00941F9D"/>
    <w:rsid w:val="00942149"/>
    <w:rsid w:val="009444B6"/>
    <w:rsid w:val="009508D0"/>
    <w:rsid w:val="0095264A"/>
    <w:rsid w:val="00954771"/>
    <w:rsid w:val="00954C65"/>
    <w:rsid w:val="009558D4"/>
    <w:rsid w:val="00955C32"/>
    <w:rsid w:val="00956B4B"/>
    <w:rsid w:val="009571C0"/>
    <w:rsid w:val="009603B4"/>
    <w:rsid w:val="00960506"/>
    <w:rsid w:val="00961A72"/>
    <w:rsid w:val="009622C4"/>
    <w:rsid w:val="00962EB9"/>
    <w:rsid w:val="00964875"/>
    <w:rsid w:val="00964D39"/>
    <w:rsid w:val="00965FB9"/>
    <w:rsid w:val="009668EF"/>
    <w:rsid w:val="00967E1C"/>
    <w:rsid w:val="0097030A"/>
    <w:rsid w:val="00970918"/>
    <w:rsid w:val="00972225"/>
    <w:rsid w:val="0097541E"/>
    <w:rsid w:val="009774C6"/>
    <w:rsid w:val="00982918"/>
    <w:rsid w:val="00984641"/>
    <w:rsid w:val="00985293"/>
    <w:rsid w:val="0098539D"/>
    <w:rsid w:val="00985621"/>
    <w:rsid w:val="00985DF1"/>
    <w:rsid w:val="0098643E"/>
    <w:rsid w:val="00987539"/>
    <w:rsid w:val="0099221E"/>
    <w:rsid w:val="00993A1F"/>
    <w:rsid w:val="00997280"/>
    <w:rsid w:val="009A1F33"/>
    <w:rsid w:val="009A2324"/>
    <w:rsid w:val="009A3627"/>
    <w:rsid w:val="009A4EA0"/>
    <w:rsid w:val="009A66A9"/>
    <w:rsid w:val="009B0034"/>
    <w:rsid w:val="009B1B37"/>
    <w:rsid w:val="009B1E9B"/>
    <w:rsid w:val="009B3D27"/>
    <w:rsid w:val="009B5097"/>
    <w:rsid w:val="009B5E87"/>
    <w:rsid w:val="009B7C4A"/>
    <w:rsid w:val="009C223B"/>
    <w:rsid w:val="009C4222"/>
    <w:rsid w:val="009C694F"/>
    <w:rsid w:val="009C7AFB"/>
    <w:rsid w:val="009D09BC"/>
    <w:rsid w:val="009D2EB5"/>
    <w:rsid w:val="009D5E13"/>
    <w:rsid w:val="009D7E69"/>
    <w:rsid w:val="009E04EF"/>
    <w:rsid w:val="009E2587"/>
    <w:rsid w:val="009E40C6"/>
    <w:rsid w:val="009E4FA3"/>
    <w:rsid w:val="009E5916"/>
    <w:rsid w:val="009E7F13"/>
    <w:rsid w:val="009F15F3"/>
    <w:rsid w:val="009F1D0F"/>
    <w:rsid w:val="009F1DE3"/>
    <w:rsid w:val="009F4174"/>
    <w:rsid w:val="009F5003"/>
    <w:rsid w:val="00A009B0"/>
    <w:rsid w:val="00A03817"/>
    <w:rsid w:val="00A05129"/>
    <w:rsid w:val="00A053CC"/>
    <w:rsid w:val="00A06F95"/>
    <w:rsid w:val="00A13669"/>
    <w:rsid w:val="00A13EB6"/>
    <w:rsid w:val="00A15321"/>
    <w:rsid w:val="00A16330"/>
    <w:rsid w:val="00A21CD4"/>
    <w:rsid w:val="00A254FC"/>
    <w:rsid w:val="00A25864"/>
    <w:rsid w:val="00A26AFD"/>
    <w:rsid w:val="00A27B87"/>
    <w:rsid w:val="00A3381B"/>
    <w:rsid w:val="00A33F0F"/>
    <w:rsid w:val="00A440B9"/>
    <w:rsid w:val="00A4598B"/>
    <w:rsid w:val="00A460E0"/>
    <w:rsid w:val="00A4661E"/>
    <w:rsid w:val="00A47511"/>
    <w:rsid w:val="00A507E8"/>
    <w:rsid w:val="00A50942"/>
    <w:rsid w:val="00A5151D"/>
    <w:rsid w:val="00A527D8"/>
    <w:rsid w:val="00A52A19"/>
    <w:rsid w:val="00A57AB6"/>
    <w:rsid w:val="00A60765"/>
    <w:rsid w:val="00A632A9"/>
    <w:rsid w:val="00A63A43"/>
    <w:rsid w:val="00A6655B"/>
    <w:rsid w:val="00A66A9C"/>
    <w:rsid w:val="00A67551"/>
    <w:rsid w:val="00A705D3"/>
    <w:rsid w:val="00A705EC"/>
    <w:rsid w:val="00A72319"/>
    <w:rsid w:val="00A74804"/>
    <w:rsid w:val="00A80E49"/>
    <w:rsid w:val="00A852E7"/>
    <w:rsid w:val="00A904A6"/>
    <w:rsid w:val="00A90F31"/>
    <w:rsid w:val="00A91131"/>
    <w:rsid w:val="00A927ED"/>
    <w:rsid w:val="00A92D67"/>
    <w:rsid w:val="00A92F15"/>
    <w:rsid w:val="00A93077"/>
    <w:rsid w:val="00A9389B"/>
    <w:rsid w:val="00A94492"/>
    <w:rsid w:val="00A94861"/>
    <w:rsid w:val="00A95329"/>
    <w:rsid w:val="00A959A2"/>
    <w:rsid w:val="00A95BE9"/>
    <w:rsid w:val="00A97496"/>
    <w:rsid w:val="00AA0DE0"/>
    <w:rsid w:val="00AA188F"/>
    <w:rsid w:val="00AA1ED9"/>
    <w:rsid w:val="00AA3299"/>
    <w:rsid w:val="00AA47E8"/>
    <w:rsid w:val="00AA4C1B"/>
    <w:rsid w:val="00AA4DC3"/>
    <w:rsid w:val="00AA4F4F"/>
    <w:rsid w:val="00AB0198"/>
    <w:rsid w:val="00AB16B2"/>
    <w:rsid w:val="00AB37EE"/>
    <w:rsid w:val="00AC061A"/>
    <w:rsid w:val="00AC2852"/>
    <w:rsid w:val="00AC473B"/>
    <w:rsid w:val="00AC522B"/>
    <w:rsid w:val="00AC64A4"/>
    <w:rsid w:val="00AD00A2"/>
    <w:rsid w:val="00AD22A3"/>
    <w:rsid w:val="00AD6390"/>
    <w:rsid w:val="00AD661C"/>
    <w:rsid w:val="00AD79FA"/>
    <w:rsid w:val="00AE002F"/>
    <w:rsid w:val="00AE16B2"/>
    <w:rsid w:val="00AE2CD1"/>
    <w:rsid w:val="00AE5C79"/>
    <w:rsid w:val="00AE7D3E"/>
    <w:rsid w:val="00AF3024"/>
    <w:rsid w:val="00AF31E8"/>
    <w:rsid w:val="00AF6E6F"/>
    <w:rsid w:val="00AF7770"/>
    <w:rsid w:val="00B01544"/>
    <w:rsid w:val="00B01A31"/>
    <w:rsid w:val="00B051B6"/>
    <w:rsid w:val="00B05ACF"/>
    <w:rsid w:val="00B0785D"/>
    <w:rsid w:val="00B13D1D"/>
    <w:rsid w:val="00B144C2"/>
    <w:rsid w:val="00B158A4"/>
    <w:rsid w:val="00B176B3"/>
    <w:rsid w:val="00B20C9F"/>
    <w:rsid w:val="00B20CB9"/>
    <w:rsid w:val="00B21F00"/>
    <w:rsid w:val="00B27189"/>
    <w:rsid w:val="00B33BFB"/>
    <w:rsid w:val="00B359F5"/>
    <w:rsid w:val="00B36AFB"/>
    <w:rsid w:val="00B36D02"/>
    <w:rsid w:val="00B37402"/>
    <w:rsid w:val="00B37403"/>
    <w:rsid w:val="00B439D5"/>
    <w:rsid w:val="00B43F2E"/>
    <w:rsid w:val="00B45B57"/>
    <w:rsid w:val="00B4729A"/>
    <w:rsid w:val="00B513B6"/>
    <w:rsid w:val="00B5317A"/>
    <w:rsid w:val="00B53F4D"/>
    <w:rsid w:val="00B60F01"/>
    <w:rsid w:val="00B626BE"/>
    <w:rsid w:val="00B66DFA"/>
    <w:rsid w:val="00B705D7"/>
    <w:rsid w:val="00B74037"/>
    <w:rsid w:val="00B74A19"/>
    <w:rsid w:val="00B76002"/>
    <w:rsid w:val="00B7768A"/>
    <w:rsid w:val="00B8014B"/>
    <w:rsid w:val="00B83341"/>
    <w:rsid w:val="00B83D94"/>
    <w:rsid w:val="00B84615"/>
    <w:rsid w:val="00B84862"/>
    <w:rsid w:val="00B85EC6"/>
    <w:rsid w:val="00B87495"/>
    <w:rsid w:val="00B9050D"/>
    <w:rsid w:val="00B90B45"/>
    <w:rsid w:val="00B9632C"/>
    <w:rsid w:val="00B97EE9"/>
    <w:rsid w:val="00BA15D5"/>
    <w:rsid w:val="00BA287C"/>
    <w:rsid w:val="00BB083B"/>
    <w:rsid w:val="00BB12C3"/>
    <w:rsid w:val="00BB4214"/>
    <w:rsid w:val="00BB5831"/>
    <w:rsid w:val="00BB592C"/>
    <w:rsid w:val="00BB5C16"/>
    <w:rsid w:val="00BC2E0B"/>
    <w:rsid w:val="00BC32EF"/>
    <w:rsid w:val="00BC3819"/>
    <w:rsid w:val="00BC4685"/>
    <w:rsid w:val="00BC4E74"/>
    <w:rsid w:val="00BC4F7F"/>
    <w:rsid w:val="00BC63A1"/>
    <w:rsid w:val="00BD0A03"/>
    <w:rsid w:val="00BD0F12"/>
    <w:rsid w:val="00BD28EA"/>
    <w:rsid w:val="00BD30BB"/>
    <w:rsid w:val="00BD4948"/>
    <w:rsid w:val="00BD4D8F"/>
    <w:rsid w:val="00BD7B60"/>
    <w:rsid w:val="00BE15CA"/>
    <w:rsid w:val="00BE3E1D"/>
    <w:rsid w:val="00BE4960"/>
    <w:rsid w:val="00BF006B"/>
    <w:rsid w:val="00BF1B92"/>
    <w:rsid w:val="00BF4628"/>
    <w:rsid w:val="00BF4F64"/>
    <w:rsid w:val="00BF5092"/>
    <w:rsid w:val="00BF55A5"/>
    <w:rsid w:val="00C03509"/>
    <w:rsid w:val="00C03AA8"/>
    <w:rsid w:val="00C0438D"/>
    <w:rsid w:val="00C06212"/>
    <w:rsid w:val="00C07111"/>
    <w:rsid w:val="00C0735A"/>
    <w:rsid w:val="00C15BD1"/>
    <w:rsid w:val="00C17E22"/>
    <w:rsid w:val="00C24AAB"/>
    <w:rsid w:val="00C30532"/>
    <w:rsid w:val="00C30F2D"/>
    <w:rsid w:val="00C31F45"/>
    <w:rsid w:val="00C32689"/>
    <w:rsid w:val="00C3523D"/>
    <w:rsid w:val="00C37568"/>
    <w:rsid w:val="00C44238"/>
    <w:rsid w:val="00C4442E"/>
    <w:rsid w:val="00C45FD3"/>
    <w:rsid w:val="00C50AC1"/>
    <w:rsid w:val="00C53960"/>
    <w:rsid w:val="00C5415B"/>
    <w:rsid w:val="00C54715"/>
    <w:rsid w:val="00C560B0"/>
    <w:rsid w:val="00C57976"/>
    <w:rsid w:val="00C601F8"/>
    <w:rsid w:val="00C62445"/>
    <w:rsid w:val="00C62764"/>
    <w:rsid w:val="00C714A3"/>
    <w:rsid w:val="00C7342B"/>
    <w:rsid w:val="00C73E9E"/>
    <w:rsid w:val="00C75930"/>
    <w:rsid w:val="00C77F65"/>
    <w:rsid w:val="00C80CBF"/>
    <w:rsid w:val="00C80F9F"/>
    <w:rsid w:val="00C864B2"/>
    <w:rsid w:val="00C8691C"/>
    <w:rsid w:val="00C86AD1"/>
    <w:rsid w:val="00C86D0B"/>
    <w:rsid w:val="00C87351"/>
    <w:rsid w:val="00C87C6B"/>
    <w:rsid w:val="00C933B7"/>
    <w:rsid w:val="00C9431E"/>
    <w:rsid w:val="00C94668"/>
    <w:rsid w:val="00C96AF2"/>
    <w:rsid w:val="00C974E0"/>
    <w:rsid w:val="00CA102A"/>
    <w:rsid w:val="00CA7EA4"/>
    <w:rsid w:val="00CB097A"/>
    <w:rsid w:val="00CB2674"/>
    <w:rsid w:val="00CB26B4"/>
    <w:rsid w:val="00CB2A81"/>
    <w:rsid w:val="00CB5B14"/>
    <w:rsid w:val="00CC1E40"/>
    <w:rsid w:val="00CC2267"/>
    <w:rsid w:val="00CC33D7"/>
    <w:rsid w:val="00CC4491"/>
    <w:rsid w:val="00CC55E6"/>
    <w:rsid w:val="00CC6E1B"/>
    <w:rsid w:val="00CC7244"/>
    <w:rsid w:val="00CD06A6"/>
    <w:rsid w:val="00CD37F5"/>
    <w:rsid w:val="00CD5E04"/>
    <w:rsid w:val="00CD6E70"/>
    <w:rsid w:val="00CE481E"/>
    <w:rsid w:val="00CE63B6"/>
    <w:rsid w:val="00CF0CBF"/>
    <w:rsid w:val="00CF1CE7"/>
    <w:rsid w:val="00CF1E68"/>
    <w:rsid w:val="00CF2F89"/>
    <w:rsid w:val="00CF5C0F"/>
    <w:rsid w:val="00CF5D7B"/>
    <w:rsid w:val="00CF6550"/>
    <w:rsid w:val="00CF69A2"/>
    <w:rsid w:val="00CF7868"/>
    <w:rsid w:val="00D00347"/>
    <w:rsid w:val="00D013DB"/>
    <w:rsid w:val="00D02E18"/>
    <w:rsid w:val="00D047F2"/>
    <w:rsid w:val="00D07222"/>
    <w:rsid w:val="00D11492"/>
    <w:rsid w:val="00D15257"/>
    <w:rsid w:val="00D177FA"/>
    <w:rsid w:val="00D217D3"/>
    <w:rsid w:val="00D23613"/>
    <w:rsid w:val="00D2472F"/>
    <w:rsid w:val="00D3104A"/>
    <w:rsid w:val="00D328B0"/>
    <w:rsid w:val="00D36836"/>
    <w:rsid w:val="00D378F9"/>
    <w:rsid w:val="00D405FC"/>
    <w:rsid w:val="00D4116D"/>
    <w:rsid w:val="00D44A36"/>
    <w:rsid w:val="00D4504B"/>
    <w:rsid w:val="00D45C2E"/>
    <w:rsid w:val="00D467FF"/>
    <w:rsid w:val="00D51E86"/>
    <w:rsid w:val="00D5278D"/>
    <w:rsid w:val="00D534B1"/>
    <w:rsid w:val="00D61C23"/>
    <w:rsid w:val="00D62D45"/>
    <w:rsid w:val="00D631DC"/>
    <w:rsid w:val="00D7254A"/>
    <w:rsid w:val="00D76725"/>
    <w:rsid w:val="00D7784E"/>
    <w:rsid w:val="00D80D49"/>
    <w:rsid w:val="00D816B0"/>
    <w:rsid w:val="00D81736"/>
    <w:rsid w:val="00D834F9"/>
    <w:rsid w:val="00D84C34"/>
    <w:rsid w:val="00D85AAF"/>
    <w:rsid w:val="00D86F72"/>
    <w:rsid w:val="00D9224C"/>
    <w:rsid w:val="00D92FCC"/>
    <w:rsid w:val="00D942F9"/>
    <w:rsid w:val="00D94CD6"/>
    <w:rsid w:val="00D95536"/>
    <w:rsid w:val="00D95DFA"/>
    <w:rsid w:val="00DA4929"/>
    <w:rsid w:val="00DA5F23"/>
    <w:rsid w:val="00DA6032"/>
    <w:rsid w:val="00DA6B90"/>
    <w:rsid w:val="00DB01C8"/>
    <w:rsid w:val="00DB0DB5"/>
    <w:rsid w:val="00DB1724"/>
    <w:rsid w:val="00DB310C"/>
    <w:rsid w:val="00DB48F8"/>
    <w:rsid w:val="00DC2BBB"/>
    <w:rsid w:val="00DC302E"/>
    <w:rsid w:val="00DC3A3C"/>
    <w:rsid w:val="00DC3B12"/>
    <w:rsid w:val="00DD0037"/>
    <w:rsid w:val="00DD2EA0"/>
    <w:rsid w:val="00DD346A"/>
    <w:rsid w:val="00DD387A"/>
    <w:rsid w:val="00DD3B37"/>
    <w:rsid w:val="00DD5D50"/>
    <w:rsid w:val="00DD605C"/>
    <w:rsid w:val="00DD679E"/>
    <w:rsid w:val="00DE02A6"/>
    <w:rsid w:val="00DE03E0"/>
    <w:rsid w:val="00DE057A"/>
    <w:rsid w:val="00DE408A"/>
    <w:rsid w:val="00DE4FDE"/>
    <w:rsid w:val="00DE5041"/>
    <w:rsid w:val="00DE52F2"/>
    <w:rsid w:val="00DF1763"/>
    <w:rsid w:val="00DF1E00"/>
    <w:rsid w:val="00DF1E42"/>
    <w:rsid w:val="00DF3E19"/>
    <w:rsid w:val="00DF4504"/>
    <w:rsid w:val="00DF7ED1"/>
    <w:rsid w:val="00E02D03"/>
    <w:rsid w:val="00E05E4C"/>
    <w:rsid w:val="00E07C75"/>
    <w:rsid w:val="00E07CD9"/>
    <w:rsid w:val="00E12452"/>
    <w:rsid w:val="00E1302C"/>
    <w:rsid w:val="00E13049"/>
    <w:rsid w:val="00E1319A"/>
    <w:rsid w:val="00E154D4"/>
    <w:rsid w:val="00E17276"/>
    <w:rsid w:val="00E172B4"/>
    <w:rsid w:val="00E20A09"/>
    <w:rsid w:val="00E23D2C"/>
    <w:rsid w:val="00E23ED8"/>
    <w:rsid w:val="00E24DAB"/>
    <w:rsid w:val="00E25A7A"/>
    <w:rsid w:val="00E26645"/>
    <w:rsid w:val="00E304AE"/>
    <w:rsid w:val="00E33FEC"/>
    <w:rsid w:val="00E4224C"/>
    <w:rsid w:val="00E456CC"/>
    <w:rsid w:val="00E46649"/>
    <w:rsid w:val="00E51459"/>
    <w:rsid w:val="00E51927"/>
    <w:rsid w:val="00E52120"/>
    <w:rsid w:val="00E534CE"/>
    <w:rsid w:val="00E5413B"/>
    <w:rsid w:val="00E54D47"/>
    <w:rsid w:val="00E54DBE"/>
    <w:rsid w:val="00E5762E"/>
    <w:rsid w:val="00E61F49"/>
    <w:rsid w:val="00E7001D"/>
    <w:rsid w:val="00E71137"/>
    <w:rsid w:val="00E7214D"/>
    <w:rsid w:val="00E72E8A"/>
    <w:rsid w:val="00E73533"/>
    <w:rsid w:val="00E735F9"/>
    <w:rsid w:val="00E82F67"/>
    <w:rsid w:val="00E837A9"/>
    <w:rsid w:val="00E84C6A"/>
    <w:rsid w:val="00E8777E"/>
    <w:rsid w:val="00E87FBA"/>
    <w:rsid w:val="00E90D53"/>
    <w:rsid w:val="00E917B8"/>
    <w:rsid w:val="00E93029"/>
    <w:rsid w:val="00E93C1E"/>
    <w:rsid w:val="00E945C5"/>
    <w:rsid w:val="00EA007E"/>
    <w:rsid w:val="00EA09F1"/>
    <w:rsid w:val="00EA0B80"/>
    <w:rsid w:val="00EA32CA"/>
    <w:rsid w:val="00EA40B8"/>
    <w:rsid w:val="00EA498D"/>
    <w:rsid w:val="00EA5730"/>
    <w:rsid w:val="00EA5D7B"/>
    <w:rsid w:val="00EB3B72"/>
    <w:rsid w:val="00EB5165"/>
    <w:rsid w:val="00EB6FB3"/>
    <w:rsid w:val="00EC0621"/>
    <w:rsid w:val="00EC13A9"/>
    <w:rsid w:val="00EC14BD"/>
    <w:rsid w:val="00EC1656"/>
    <w:rsid w:val="00EC1CA5"/>
    <w:rsid w:val="00EC258A"/>
    <w:rsid w:val="00EC4B06"/>
    <w:rsid w:val="00EC561D"/>
    <w:rsid w:val="00EC58FD"/>
    <w:rsid w:val="00ED3BEA"/>
    <w:rsid w:val="00ED5CBD"/>
    <w:rsid w:val="00EE0383"/>
    <w:rsid w:val="00EE20A7"/>
    <w:rsid w:val="00EE31D9"/>
    <w:rsid w:val="00EE507A"/>
    <w:rsid w:val="00EE5427"/>
    <w:rsid w:val="00EE55E4"/>
    <w:rsid w:val="00EF0950"/>
    <w:rsid w:val="00EF0D9A"/>
    <w:rsid w:val="00EF13EE"/>
    <w:rsid w:val="00EF20A8"/>
    <w:rsid w:val="00EF2DFE"/>
    <w:rsid w:val="00EF434A"/>
    <w:rsid w:val="00EF5673"/>
    <w:rsid w:val="00EF641E"/>
    <w:rsid w:val="00EF6B8E"/>
    <w:rsid w:val="00EF75FB"/>
    <w:rsid w:val="00F03E52"/>
    <w:rsid w:val="00F074BA"/>
    <w:rsid w:val="00F279F3"/>
    <w:rsid w:val="00F311CE"/>
    <w:rsid w:val="00F31DA8"/>
    <w:rsid w:val="00F33A1C"/>
    <w:rsid w:val="00F33C1A"/>
    <w:rsid w:val="00F34030"/>
    <w:rsid w:val="00F37BEA"/>
    <w:rsid w:val="00F4243A"/>
    <w:rsid w:val="00F44C27"/>
    <w:rsid w:val="00F5015E"/>
    <w:rsid w:val="00F5107D"/>
    <w:rsid w:val="00F51083"/>
    <w:rsid w:val="00F53DBB"/>
    <w:rsid w:val="00F560A1"/>
    <w:rsid w:val="00F5627F"/>
    <w:rsid w:val="00F56575"/>
    <w:rsid w:val="00F62838"/>
    <w:rsid w:val="00F65248"/>
    <w:rsid w:val="00F70042"/>
    <w:rsid w:val="00F70348"/>
    <w:rsid w:val="00F71228"/>
    <w:rsid w:val="00F716BD"/>
    <w:rsid w:val="00F71F92"/>
    <w:rsid w:val="00F738DB"/>
    <w:rsid w:val="00F74765"/>
    <w:rsid w:val="00F81224"/>
    <w:rsid w:val="00F812C4"/>
    <w:rsid w:val="00F81762"/>
    <w:rsid w:val="00F823FE"/>
    <w:rsid w:val="00F832D6"/>
    <w:rsid w:val="00F84C0B"/>
    <w:rsid w:val="00F8733C"/>
    <w:rsid w:val="00F906AB"/>
    <w:rsid w:val="00F909B9"/>
    <w:rsid w:val="00F94C30"/>
    <w:rsid w:val="00F96B7B"/>
    <w:rsid w:val="00FA744B"/>
    <w:rsid w:val="00FB2F88"/>
    <w:rsid w:val="00FB44D2"/>
    <w:rsid w:val="00FB7776"/>
    <w:rsid w:val="00FB78FE"/>
    <w:rsid w:val="00FB79E4"/>
    <w:rsid w:val="00FB7E01"/>
    <w:rsid w:val="00FC1792"/>
    <w:rsid w:val="00FC358B"/>
    <w:rsid w:val="00FC42DB"/>
    <w:rsid w:val="00FC4584"/>
    <w:rsid w:val="00FC5CA8"/>
    <w:rsid w:val="00FD2EAC"/>
    <w:rsid w:val="00FD5E70"/>
    <w:rsid w:val="00FD5FC3"/>
    <w:rsid w:val="00FE0A3F"/>
    <w:rsid w:val="00FE1FAD"/>
    <w:rsid w:val="00FE2742"/>
    <w:rsid w:val="00FE291F"/>
    <w:rsid w:val="00FE4709"/>
    <w:rsid w:val="00FE7DC9"/>
    <w:rsid w:val="00FF0163"/>
    <w:rsid w:val="00FF0A70"/>
    <w:rsid w:val="00FF25EF"/>
    <w:rsid w:val="00FF2F5A"/>
    <w:rsid w:val="00FF4405"/>
    <w:rsid w:val="00FF6122"/>
    <w:rsid w:val="00FF6239"/>
    <w:rsid w:val="00FF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ED437"/>
  <w15:chartTrackingRefBased/>
  <w15:docId w15:val="{9A1A707D-5A99-4404-86CF-954C6B74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2"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532"/>
    <w:rPr>
      <w:rFonts w:eastAsia="Cambria"/>
      <w:lang w:eastAsia="en-GB"/>
    </w:rPr>
  </w:style>
  <w:style w:type="paragraph" w:styleId="Heading1">
    <w:name w:val="heading 1"/>
    <w:basedOn w:val="Normal"/>
    <w:next w:val="Normal"/>
    <w:link w:val="Heading1Char"/>
    <w:uiPriority w:val="1"/>
    <w:qFormat/>
    <w:rsid w:val="00A66A9C"/>
    <w:pPr>
      <w:keepNext/>
      <w:outlineLvl w:val="0"/>
    </w:pPr>
    <w:rPr>
      <w:rFonts w:ascii="Calibri" w:eastAsia="Times New Roman" w:hAnsi="Calibri"/>
      <w:b/>
      <w:bCs/>
      <w:color w:val="2C5A77"/>
      <w:sz w:val="40"/>
      <w:szCs w:val="28"/>
    </w:rPr>
  </w:style>
  <w:style w:type="paragraph" w:styleId="Heading2">
    <w:name w:val="heading 2"/>
    <w:basedOn w:val="Normal"/>
    <w:next w:val="Normal"/>
    <w:link w:val="Heading2Char"/>
    <w:uiPriority w:val="1"/>
    <w:qFormat/>
    <w:rsid w:val="00677D1A"/>
    <w:pPr>
      <w:keepNext/>
      <w:keepLines/>
      <w:outlineLvl w:val="1"/>
    </w:pPr>
    <w:rPr>
      <w:rFonts w:ascii="Calibri" w:eastAsia="Times New Roman" w:hAnsi="Calibri" w:cs="Helvetica-Light"/>
      <w:b/>
      <w:bCs/>
      <w:color w:val="000000"/>
      <w:sz w:val="32"/>
      <w:szCs w:val="26"/>
    </w:rPr>
  </w:style>
  <w:style w:type="paragraph" w:styleId="Heading3">
    <w:name w:val="heading 3"/>
    <w:basedOn w:val="Normal"/>
    <w:next w:val="Normal"/>
    <w:link w:val="Heading3Char"/>
    <w:uiPriority w:val="1"/>
    <w:qFormat/>
    <w:rsid w:val="004551C8"/>
    <w:pPr>
      <w:keepNext/>
      <w:keepLines/>
      <w:outlineLvl w:val="2"/>
    </w:pPr>
    <w:rPr>
      <w:rFonts w:ascii="Calibri" w:eastAsia="Times New Roman" w:hAnsi="Calibri"/>
      <w:b/>
      <w:bCs/>
      <w:i/>
      <w:sz w:val="28"/>
      <w:szCs w:val="28"/>
      <w:lang w:eastAsia="en-US"/>
    </w:rPr>
  </w:style>
  <w:style w:type="paragraph" w:styleId="Heading4">
    <w:name w:val="heading 4"/>
    <w:basedOn w:val="Heading3"/>
    <w:next w:val="Normal"/>
    <w:link w:val="Heading4Char"/>
    <w:uiPriority w:val="1"/>
    <w:qFormat/>
    <w:rsid w:val="00B13D1D"/>
    <w:pPr>
      <w:outlineLvl w:val="3"/>
    </w:pPr>
    <w:rPr>
      <w:i w:val="0"/>
      <w:iCs/>
      <w:color w:val="2C5A77"/>
    </w:rPr>
  </w:style>
  <w:style w:type="paragraph" w:styleId="Heading5">
    <w:name w:val="heading 5"/>
    <w:basedOn w:val="Normal"/>
    <w:next w:val="Normal"/>
    <w:link w:val="Heading5Char"/>
    <w:semiHidden/>
    <w:unhideWhenUsed/>
    <w:rsid w:val="000E0431"/>
    <w:pPr>
      <w:numPr>
        <w:ilvl w:val="4"/>
        <w:numId w:val="1"/>
      </w:numPr>
      <w:spacing w:before="240"/>
      <w:outlineLvl w:val="4"/>
    </w:pPr>
    <w:rPr>
      <w:rFonts w:eastAsiaTheme="majorEastAsia" w:cs="Arial"/>
      <w:b/>
      <w:bCs/>
      <w:i/>
      <w:iCs/>
      <w:sz w:val="26"/>
      <w:szCs w:val="26"/>
    </w:rPr>
  </w:style>
  <w:style w:type="paragraph" w:styleId="Heading6">
    <w:name w:val="heading 6"/>
    <w:basedOn w:val="Normal"/>
    <w:next w:val="Normal"/>
    <w:link w:val="Heading6Char"/>
    <w:semiHidden/>
    <w:unhideWhenUsed/>
    <w:qFormat/>
    <w:rsid w:val="000E0431"/>
    <w:pPr>
      <w:keepNext/>
      <w:numPr>
        <w:ilvl w:val="5"/>
        <w:numId w:val="1"/>
      </w:numPr>
      <w:shd w:val="pct10" w:color="auto" w:fill="auto"/>
      <w:spacing w:line="360" w:lineRule="auto"/>
      <w:ind w:right="1620"/>
      <w:jc w:val="center"/>
      <w:outlineLvl w:val="5"/>
    </w:pPr>
    <w:rPr>
      <w:rFonts w:eastAsiaTheme="majorEastAsia" w:cstheme="majorBidi"/>
      <w:b/>
      <w:szCs w:val="20"/>
    </w:rPr>
  </w:style>
  <w:style w:type="paragraph" w:styleId="Heading7">
    <w:name w:val="heading 7"/>
    <w:basedOn w:val="Normal"/>
    <w:next w:val="Normal"/>
    <w:link w:val="Heading7Char"/>
    <w:semiHidden/>
    <w:unhideWhenUsed/>
    <w:qFormat/>
    <w:rsid w:val="000E0431"/>
    <w:pPr>
      <w:keepNext/>
      <w:numPr>
        <w:ilvl w:val="6"/>
        <w:numId w:val="1"/>
      </w:numPr>
      <w:jc w:val="center"/>
      <w:outlineLvl w:val="6"/>
    </w:pPr>
    <w:rPr>
      <w:rFonts w:eastAsiaTheme="majorEastAsia" w:cstheme="majorBidi"/>
      <w:b/>
      <w:szCs w:val="20"/>
    </w:rPr>
  </w:style>
  <w:style w:type="paragraph" w:styleId="Heading8">
    <w:name w:val="heading 8"/>
    <w:basedOn w:val="Normal"/>
    <w:next w:val="Normal"/>
    <w:link w:val="Heading8Char"/>
    <w:semiHidden/>
    <w:unhideWhenUsed/>
    <w:qFormat/>
    <w:rsid w:val="000E0431"/>
    <w:pPr>
      <w:numPr>
        <w:ilvl w:val="7"/>
        <w:numId w:val="1"/>
      </w:numPr>
      <w:spacing w:before="240"/>
      <w:outlineLvl w:val="7"/>
    </w:pPr>
    <w:rPr>
      <w:rFonts w:ascii="Times New Roman" w:eastAsiaTheme="majorEastAsia" w:hAnsi="Times New Roman" w:cstheme="majorBidi"/>
      <w:i/>
      <w:iCs/>
    </w:rPr>
  </w:style>
  <w:style w:type="paragraph" w:styleId="Heading9">
    <w:name w:val="heading 9"/>
    <w:basedOn w:val="Normal"/>
    <w:next w:val="Normal"/>
    <w:link w:val="Heading9Char"/>
    <w:semiHidden/>
    <w:unhideWhenUsed/>
    <w:qFormat/>
    <w:rsid w:val="000E0431"/>
    <w:pPr>
      <w:keepNext/>
      <w:numPr>
        <w:ilvl w:val="8"/>
        <w:numId w:val="1"/>
      </w:numPr>
      <w:tabs>
        <w:tab w:val="left" w:pos="4788"/>
        <w:tab w:val="left" w:pos="9576"/>
      </w:tabs>
      <w:spacing w:line="360" w:lineRule="auto"/>
      <w:outlineLvl w:val="8"/>
    </w:pPr>
    <w:rPr>
      <w:rFonts w:eastAsiaTheme="majorEastAsia" w:cstheme="majorBidi"/>
      <w:b/>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61C23"/>
    <w:rPr>
      <w:rFonts w:ascii="Calibri" w:eastAsia="Times New Roman" w:hAnsi="Calibri"/>
      <w:b/>
      <w:bCs/>
      <w:color w:val="2C5A77"/>
      <w:sz w:val="40"/>
      <w:szCs w:val="28"/>
      <w:lang w:eastAsia="en-GB"/>
    </w:rPr>
  </w:style>
  <w:style w:type="paragraph" w:customStyle="1" w:styleId="AgendaHeading3">
    <w:name w:val="Agenda Heading 3"/>
    <w:basedOn w:val="Normal"/>
    <w:next w:val="Normal"/>
    <w:uiPriority w:val="2"/>
    <w:qFormat/>
    <w:rsid w:val="00F37BEA"/>
    <w:pPr>
      <w:keepNext/>
      <w:keepLines/>
      <w:outlineLvl w:val="2"/>
    </w:pPr>
    <w:rPr>
      <w:rFonts w:ascii="Calibri" w:eastAsia="Times New Roman" w:hAnsi="Calibri" w:cs="Calibri"/>
      <w:b/>
      <w:bCs/>
      <w:i/>
      <w:sz w:val="28"/>
      <w:szCs w:val="28"/>
      <w:lang w:eastAsia="en-US"/>
    </w:rPr>
  </w:style>
  <w:style w:type="table" w:styleId="TableGrid">
    <w:name w:val="Table Grid"/>
    <w:basedOn w:val="TableNormal"/>
    <w:rsid w:val="006A2F37"/>
    <w:rPr>
      <w:rFonts w:eastAsia="Cambria"/>
      <w:lang w:eastAsia="en-GB"/>
    </w:rPr>
    <w:tblPr>
      <w:tblStyleRowBandSize w:val="1"/>
      <w:tblBorders>
        <w:top w:val="single" w:sz="4" w:space="0" w:color="ECF2F2" w:themeColor="accent4" w:themeTint="33"/>
        <w:left w:val="single" w:sz="4" w:space="0" w:color="ECF2F2" w:themeColor="accent4" w:themeTint="33"/>
        <w:bottom w:val="single" w:sz="4" w:space="0" w:color="ECF2F2" w:themeColor="accent4" w:themeTint="33"/>
        <w:right w:val="single" w:sz="4" w:space="0" w:color="ECF2F2" w:themeColor="accent4" w:themeTint="33"/>
        <w:insideH w:val="single" w:sz="4" w:space="0" w:color="ECF2F2" w:themeColor="accent4" w:themeTint="33"/>
        <w:insideV w:val="single" w:sz="4" w:space="0" w:color="ECF2F2" w:themeColor="accent4" w:themeTint="33"/>
      </w:tblBorders>
    </w:tblPr>
    <w:tblStylePr w:type="firstRow">
      <w:tblPr/>
      <w:tcPr>
        <w:shd w:val="clear" w:color="auto" w:fill="CDDDE1" w:themeFill="accent5" w:themeFillTint="66"/>
      </w:tcPr>
    </w:tblStylePr>
    <w:tblStylePr w:type="band1Horz">
      <w:pPr>
        <w:jc w:val="left"/>
      </w:pPr>
    </w:tblStylePr>
    <w:tblStylePr w:type="band2Horz">
      <w:tblPr/>
      <w:tcPr>
        <w:shd w:val="clear" w:color="auto" w:fill="F3F3F3"/>
      </w:tcPr>
    </w:tblStylePr>
  </w:style>
  <w:style w:type="paragraph" w:styleId="Title">
    <w:name w:val="Title"/>
    <w:basedOn w:val="Normal"/>
    <w:next w:val="Normal"/>
    <w:link w:val="TitleChar"/>
    <w:uiPriority w:val="2"/>
    <w:qFormat/>
    <w:rsid w:val="00D9224C"/>
    <w:pPr>
      <w:spacing w:after="120"/>
    </w:pPr>
    <w:rPr>
      <w:rFonts w:ascii="Calibri" w:hAnsi="Calibri" w:cs="Calibri"/>
      <w:sz w:val="96"/>
      <w:szCs w:val="40"/>
    </w:rPr>
  </w:style>
  <w:style w:type="character" w:customStyle="1" w:styleId="TitleChar">
    <w:name w:val="Title Char"/>
    <w:link w:val="Title"/>
    <w:uiPriority w:val="2"/>
    <w:rsid w:val="00D9224C"/>
    <w:rPr>
      <w:rFonts w:ascii="Calibri" w:eastAsia="Cambria" w:hAnsi="Calibri" w:cs="Calibri"/>
      <w:sz w:val="96"/>
      <w:szCs w:val="40"/>
      <w:lang w:eastAsia="en-GB"/>
    </w:rPr>
  </w:style>
  <w:style w:type="character" w:customStyle="1" w:styleId="Heading2Char">
    <w:name w:val="Heading 2 Char"/>
    <w:link w:val="Heading2"/>
    <w:uiPriority w:val="1"/>
    <w:rsid w:val="00D61C23"/>
    <w:rPr>
      <w:rFonts w:ascii="Calibri" w:eastAsia="Times New Roman" w:hAnsi="Calibri" w:cs="Helvetica-Light"/>
      <w:b/>
      <w:bCs/>
      <w:color w:val="000000"/>
      <w:sz w:val="32"/>
      <w:szCs w:val="26"/>
      <w:lang w:eastAsia="en-GB"/>
    </w:rPr>
  </w:style>
  <w:style w:type="character" w:customStyle="1" w:styleId="Heading3Char">
    <w:name w:val="Heading 3 Char"/>
    <w:link w:val="Heading3"/>
    <w:uiPriority w:val="1"/>
    <w:rsid w:val="00D61C23"/>
    <w:rPr>
      <w:rFonts w:ascii="Calibri" w:eastAsia="Times New Roman" w:hAnsi="Calibri"/>
      <w:b/>
      <w:bCs/>
      <w:i/>
      <w:sz w:val="28"/>
      <w:szCs w:val="28"/>
    </w:rPr>
  </w:style>
  <w:style w:type="character" w:customStyle="1" w:styleId="Heading4Char">
    <w:name w:val="Heading 4 Char"/>
    <w:link w:val="Heading4"/>
    <w:uiPriority w:val="1"/>
    <w:rsid w:val="00D61C23"/>
    <w:rPr>
      <w:rFonts w:ascii="Calibri" w:eastAsia="Times New Roman" w:hAnsi="Calibri"/>
      <w:b/>
      <w:bCs/>
      <w:iCs/>
      <w:color w:val="2C5A77"/>
      <w:sz w:val="28"/>
      <w:szCs w:val="28"/>
    </w:rPr>
  </w:style>
  <w:style w:type="character" w:customStyle="1" w:styleId="Heading5Char">
    <w:name w:val="Heading 5 Char"/>
    <w:link w:val="Heading5"/>
    <w:semiHidden/>
    <w:rsid w:val="000E0431"/>
    <w:rPr>
      <w:rFonts w:eastAsiaTheme="majorEastAsia" w:cs="Arial"/>
      <w:b/>
      <w:bCs/>
      <w:i/>
      <w:iCs/>
      <w:sz w:val="26"/>
      <w:szCs w:val="26"/>
      <w:lang w:eastAsia="en-GB"/>
    </w:rPr>
  </w:style>
  <w:style w:type="character" w:customStyle="1" w:styleId="Heading6Char">
    <w:name w:val="Heading 6 Char"/>
    <w:link w:val="Heading6"/>
    <w:semiHidden/>
    <w:rsid w:val="000E0431"/>
    <w:rPr>
      <w:rFonts w:eastAsiaTheme="majorEastAsia" w:cstheme="majorBidi"/>
      <w:b/>
      <w:szCs w:val="20"/>
      <w:shd w:val="pct10" w:color="auto" w:fill="auto"/>
      <w:lang w:eastAsia="en-GB"/>
    </w:rPr>
  </w:style>
  <w:style w:type="character" w:customStyle="1" w:styleId="Heading7Char">
    <w:name w:val="Heading 7 Char"/>
    <w:link w:val="Heading7"/>
    <w:semiHidden/>
    <w:rsid w:val="000E0431"/>
    <w:rPr>
      <w:rFonts w:eastAsiaTheme="majorEastAsia" w:cstheme="majorBidi"/>
      <w:b/>
      <w:szCs w:val="20"/>
      <w:lang w:eastAsia="en-GB"/>
    </w:rPr>
  </w:style>
  <w:style w:type="character" w:customStyle="1" w:styleId="Heading8Char">
    <w:name w:val="Heading 8 Char"/>
    <w:link w:val="Heading8"/>
    <w:semiHidden/>
    <w:rsid w:val="000E0431"/>
    <w:rPr>
      <w:rFonts w:ascii="Times New Roman" w:eastAsiaTheme="majorEastAsia" w:hAnsi="Times New Roman" w:cstheme="majorBidi"/>
      <w:i/>
      <w:iCs/>
      <w:lang w:eastAsia="en-GB"/>
    </w:rPr>
  </w:style>
  <w:style w:type="character" w:customStyle="1" w:styleId="Heading9Char">
    <w:name w:val="Heading 9 Char"/>
    <w:link w:val="Heading9"/>
    <w:semiHidden/>
    <w:rsid w:val="000E0431"/>
    <w:rPr>
      <w:rFonts w:eastAsiaTheme="majorEastAsia" w:cstheme="majorBidi"/>
      <w:b/>
      <w:i/>
      <w:snapToGrid w:val="0"/>
      <w:szCs w:val="20"/>
      <w:lang w:eastAsia="en-GB"/>
    </w:rPr>
  </w:style>
  <w:style w:type="paragraph" w:styleId="Caption">
    <w:name w:val="caption"/>
    <w:basedOn w:val="Normal"/>
    <w:next w:val="Normal"/>
    <w:uiPriority w:val="35"/>
    <w:semiHidden/>
    <w:unhideWhenUsed/>
    <w:qFormat/>
    <w:rsid w:val="000E0431"/>
    <w:rPr>
      <w:b/>
      <w:bCs/>
      <w:sz w:val="20"/>
      <w:szCs w:val="20"/>
    </w:rPr>
  </w:style>
  <w:style w:type="character" w:styleId="Strong">
    <w:name w:val="Strong"/>
    <w:basedOn w:val="DefaultParagraphFont"/>
    <w:semiHidden/>
    <w:unhideWhenUsed/>
    <w:qFormat/>
    <w:rsid w:val="000E0431"/>
    <w:rPr>
      <w:b/>
      <w:bCs/>
    </w:rPr>
  </w:style>
  <w:style w:type="character" w:styleId="Emphasis">
    <w:name w:val="Emphasis"/>
    <w:basedOn w:val="DefaultParagraphFont"/>
    <w:semiHidden/>
    <w:unhideWhenUsed/>
    <w:qFormat/>
    <w:rsid w:val="000E0431"/>
    <w:rPr>
      <w:i/>
      <w:iCs/>
    </w:rPr>
  </w:style>
  <w:style w:type="paragraph" w:styleId="NoSpacing">
    <w:name w:val="No Spacing"/>
    <w:uiPriority w:val="1"/>
    <w:semiHidden/>
    <w:unhideWhenUsed/>
    <w:qFormat/>
    <w:rsid w:val="000E0431"/>
    <w:pPr>
      <w:autoSpaceDE w:val="0"/>
      <w:autoSpaceDN w:val="0"/>
      <w:adjustRightInd w:val="0"/>
      <w:jc w:val="both"/>
    </w:pPr>
    <w:rPr>
      <w:rFonts w:eastAsia="Calibri" w:cs="Helvetica-Light"/>
      <w:color w:val="000000"/>
    </w:rPr>
  </w:style>
  <w:style w:type="paragraph" w:styleId="Quote">
    <w:name w:val="Quote"/>
    <w:basedOn w:val="Normal"/>
    <w:next w:val="Normal"/>
    <w:link w:val="QuoteChar"/>
    <w:uiPriority w:val="3"/>
    <w:qFormat/>
    <w:rsid w:val="000E0431"/>
    <w:pPr>
      <w:ind w:left="567" w:right="515"/>
    </w:pPr>
    <w:rPr>
      <w:i/>
      <w:iCs/>
    </w:rPr>
  </w:style>
  <w:style w:type="character" w:customStyle="1" w:styleId="QuoteChar">
    <w:name w:val="Quote Char"/>
    <w:link w:val="Quote"/>
    <w:uiPriority w:val="3"/>
    <w:rsid w:val="00704313"/>
    <w:rPr>
      <w:rFonts w:eastAsia="Cambria"/>
      <w:i/>
      <w:iCs/>
      <w:lang w:eastAsia="en-GB"/>
    </w:rPr>
  </w:style>
  <w:style w:type="paragraph" w:styleId="IntenseQuote">
    <w:name w:val="Intense Quote"/>
    <w:basedOn w:val="Normal"/>
    <w:next w:val="Normal"/>
    <w:link w:val="IntenseQuoteChar"/>
    <w:uiPriority w:val="30"/>
    <w:semiHidden/>
    <w:unhideWhenUsed/>
    <w:qFormat/>
    <w:rsid w:val="000E0431"/>
    <w:pPr>
      <w:pBdr>
        <w:top w:val="single" w:sz="4" w:space="10" w:color="2C5A77" w:themeColor="accent1"/>
        <w:bottom w:val="single" w:sz="4" w:space="10" w:color="2C5A77" w:themeColor="accent1"/>
      </w:pBdr>
      <w:spacing w:before="360" w:after="360"/>
      <w:ind w:left="864" w:right="864"/>
      <w:jc w:val="center"/>
    </w:pPr>
    <w:rPr>
      <w:i/>
      <w:iCs/>
      <w:color w:val="2C5A77" w:themeColor="accent1"/>
    </w:rPr>
  </w:style>
  <w:style w:type="character" w:customStyle="1" w:styleId="IntenseQuoteChar">
    <w:name w:val="Intense Quote Char"/>
    <w:basedOn w:val="DefaultParagraphFont"/>
    <w:link w:val="IntenseQuote"/>
    <w:uiPriority w:val="30"/>
    <w:semiHidden/>
    <w:rsid w:val="000E0431"/>
    <w:rPr>
      <w:rFonts w:eastAsia="Calibri" w:cs="Helvetica-Light"/>
      <w:i/>
      <w:iCs/>
      <w:color w:val="2C5A77" w:themeColor="accent1"/>
      <w:szCs w:val="24"/>
    </w:rPr>
  </w:style>
  <w:style w:type="character" w:styleId="SubtleEmphasis">
    <w:name w:val="Subtle Emphasis"/>
    <w:basedOn w:val="DefaultParagraphFont"/>
    <w:uiPriority w:val="19"/>
    <w:semiHidden/>
    <w:unhideWhenUsed/>
    <w:qFormat/>
    <w:rsid w:val="000E0431"/>
    <w:rPr>
      <w:i/>
      <w:iCs/>
      <w:color w:val="404040" w:themeColor="text1" w:themeTint="BF"/>
    </w:rPr>
  </w:style>
  <w:style w:type="character" w:styleId="IntenseEmphasis">
    <w:name w:val="Intense Emphasis"/>
    <w:basedOn w:val="DefaultParagraphFont"/>
    <w:uiPriority w:val="21"/>
    <w:semiHidden/>
    <w:unhideWhenUsed/>
    <w:qFormat/>
    <w:rsid w:val="000E0431"/>
    <w:rPr>
      <w:i/>
      <w:iCs/>
      <w:color w:val="2C5A77" w:themeColor="accent1"/>
    </w:rPr>
  </w:style>
  <w:style w:type="character" w:styleId="SubtleReference">
    <w:name w:val="Subtle Reference"/>
    <w:basedOn w:val="DefaultParagraphFont"/>
    <w:uiPriority w:val="31"/>
    <w:semiHidden/>
    <w:unhideWhenUsed/>
    <w:qFormat/>
    <w:rsid w:val="000E0431"/>
    <w:rPr>
      <w:smallCaps/>
      <w:color w:val="5A5A5A" w:themeColor="text1" w:themeTint="A5"/>
    </w:rPr>
  </w:style>
  <w:style w:type="character" w:styleId="IntenseReference">
    <w:name w:val="Intense Reference"/>
    <w:basedOn w:val="DefaultParagraphFont"/>
    <w:uiPriority w:val="32"/>
    <w:semiHidden/>
    <w:unhideWhenUsed/>
    <w:qFormat/>
    <w:rsid w:val="000E0431"/>
    <w:rPr>
      <w:b/>
      <w:bCs/>
      <w:smallCaps/>
      <w:color w:val="2C5A77" w:themeColor="accent1"/>
      <w:spacing w:val="5"/>
    </w:rPr>
  </w:style>
  <w:style w:type="character" w:styleId="BookTitle">
    <w:name w:val="Book Title"/>
    <w:basedOn w:val="DefaultParagraphFont"/>
    <w:uiPriority w:val="33"/>
    <w:semiHidden/>
    <w:unhideWhenUsed/>
    <w:qFormat/>
    <w:rsid w:val="000E0431"/>
    <w:rPr>
      <w:b/>
      <w:bCs/>
      <w:i/>
      <w:iCs/>
      <w:spacing w:val="5"/>
    </w:rPr>
  </w:style>
  <w:style w:type="paragraph" w:styleId="TOCHeading">
    <w:name w:val="TOC Heading"/>
    <w:basedOn w:val="Heading1"/>
    <w:next w:val="Normal"/>
    <w:uiPriority w:val="39"/>
    <w:unhideWhenUsed/>
    <w:qFormat/>
    <w:rsid w:val="000E0431"/>
    <w:pPr>
      <w:spacing w:before="240"/>
      <w:jc w:val="both"/>
      <w:outlineLvl w:val="9"/>
    </w:pPr>
    <w:rPr>
      <w:rFonts w:asciiTheme="majorHAnsi" w:eastAsiaTheme="majorEastAsia" w:hAnsiTheme="majorHAnsi" w:cstheme="majorBidi"/>
      <w:color w:val="000000"/>
      <w:kern w:val="32"/>
      <w:sz w:val="32"/>
      <w:szCs w:val="32"/>
      <w:lang w:eastAsia="en-US"/>
    </w:rPr>
  </w:style>
  <w:style w:type="paragraph" w:styleId="ListParagraph">
    <w:name w:val="List Paragraph"/>
    <w:basedOn w:val="Normal"/>
    <w:uiPriority w:val="34"/>
    <w:unhideWhenUsed/>
    <w:qFormat/>
    <w:rsid w:val="000E0431"/>
    <w:pPr>
      <w:ind w:left="720"/>
      <w:contextualSpacing/>
    </w:pPr>
  </w:style>
  <w:style w:type="character" w:styleId="SmartLink">
    <w:name w:val="Smart Link"/>
    <w:basedOn w:val="DefaultParagraphFont"/>
    <w:uiPriority w:val="99"/>
    <w:semiHidden/>
    <w:unhideWhenUsed/>
    <w:rsid w:val="000E0431"/>
    <w:rPr>
      <w:color w:val="0000FF"/>
      <w:u w:val="single"/>
      <w:shd w:val="clear" w:color="auto" w:fill="F3F2F1"/>
    </w:rPr>
  </w:style>
  <w:style w:type="paragraph" w:styleId="Subtitle">
    <w:name w:val="Subtitle"/>
    <w:basedOn w:val="Normal"/>
    <w:next w:val="Normal"/>
    <w:link w:val="SubtitleChar"/>
    <w:uiPriority w:val="11"/>
    <w:qFormat/>
    <w:rsid w:val="00CF2F89"/>
    <w:pPr>
      <w:numPr>
        <w:ilvl w:val="1"/>
      </w:numPr>
    </w:pPr>
    <w:rPr>
      <w:rFonts w:ascii="Calibri" w:eastAsiaTheme="minorEastAsia" w:hAnsi="Calibri" w:cstheme="minorBidi"/>
      <w:color w:val="000000" w:themeColor="text1"/>
      <w:spacing w:val="15"/>
      <w:sz w:val="40"/>
      <w:szCs w:val="22"/>
    </w:rPr>
  </w:style>
  <w:style w:type="table" w:styleId="TableContemporary">
    <w:name w:val="Table Contemporary"/>
    <w:basedOn w:val="TableNormal"/>
    <w:uiPriority w:val="99"/>
    <w:semiHidden/>
    <w:unhideWhenUsed/>
    <w:rsid w:val="00B513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Light">
    <w:name w:val="Grid Table Light"/>
    <w:basedOn w:val="TableNormal"/>
    <w:uiPriority w:val="40"/>
    <w:rsid w:val="0016389D"/>
    <w:rPr>
      <w:rFonts w:eastAsia="Cambr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next w:val="Normal"/>
    <w:link w:val="BodyTextChar"/>
    <w:uiPriority w:val="1"/>
    <w:qFormat/>
    <w:rsid w:val="00E02D03"/>
  </w:style>
  <w:style w:type="character" w:customStyle="1" w:styleId="BodyTextChar">
    <w:name w:val="Body Text Char"/>
    <w:link w:val="BodyText"/>
    <w:uiPriority w:val="1"/>
    <w:rsid w:val="00D61C23"/>
    <w:rPr>
      <w:rFonts w:eastAsia="Cambria"/>
      <w:lang w:eastAsia="en-GB"/>
    </w:rPr>
  </w:style>
  <w:style w:type="paragraph" w:styleId="TOC1">
    <w:name w:val="toc 1"/>
    <w:basedOn w:val="Normal"/>
    <w:next w:val="Normal"/>
    <w:uiPriority w:val="39"/>
    <w:qFormat/>
    <w:rsid w:val="002E2718"/>
    <w:pPr>
      <w:tabs>
        <w:tab w:val="right" w:leader="dot" w:pos="8647"/>
      </w:tabs>
    </w:pPr>
    <w:rPr>
      <w:bCs/>
      <w:noProof/>
      <w:szCs w:val="20"/>
    </w:rPr>
  </w:style>
  <w:style w:type="paragraph" w:customStyle="1" w:styleId="Contents">
    <w:name w:val="Contents"/>
    <w:basedOn w:val="Normal"/>
    <w:link w:val="ContentsChar"/>
    <w:uiPriority w:val="2"/>
    <w:qFormat/>
    <w:rsid w:val="000E0431"/>
    <w:rPr>
      <w:rFonts w:ascii="Calibri" w:eastAsia="Times New Roman" w:hAnsi="Calibri"/>
      <w:b/>
      <w:bCs/>
      <w:color w:val="2C5A77"/>
      <w:sz w:val="40"/>
      <w:szCs w:val="28"/>
    </w:rPr>
  </w:style>
  <w:style w:type="character" w:customStyle="1" w:styleId="ContentsChar">
    <w:name w:val="Contents Char"/>
    <w:basedOn w:val="DefaultParagraphFont"/>
    <w:link w:val="Contents"/>
    <w:uiPriority w:val="2"/>
    <w:rsid w:val="00D61C23"/>
    <w:rPr>
      <w:rFonts w:ascii="Calibri" w:eastAsia="Times New Roman" w:hAnsi="Calibri"/>
      <w:b/>
      <w:bCs/>
      <w:color w:val="2C5A77"/>
      <w:sz w:val="40"/>
      <w:szCs w:val="28"/>
      <w:lang w:eastAsia="en-GB"/>
    </w:rPr>
  </w:style>
  <w:style w:type="paragraph" w:customStyle="1" w:styleId="Bullet">
    <w:name w:val="Bullet"/>
    <w:basedOn w:val="ListParagraph"/>
    <w:uiPriority w:val="4"/>
    <w:rsid w:val="000E0431"/>
    <w:pPr>
      <w:numPr>
        <w:numId w:val="2"/>
      </w:numPr>
    </w:pPr>
    <w:rPr>
      <w:rFonts w:cs="Arial"/>
    </w:rPr>
  </w:style>
  <w:style w:type="paragraph" w:customStyle="1" w:styleId="Footnote">
    <w:name w:val="Footnote"/>
    <w:basedOn w:val="FootnoteText"/>
    <w:uiPriority w:val="99"/>
    <w:unhideWhenUsed/>
    <w:rsid w:val="000E0431"/>
    <w:pPr>
      <w:ind w:left="284" w:hanging="284"/>
    </w:pPr>
  </w:style>
  <w:style w:type="paragraph" w:styleId="FootnoteText">
    <w:name w:val="footnote text"/>
    <w:basedOn w:val="Normal"/>
    <w:link w:val="FootnoteTextChar"/>
    <w:uiPriority w:val="2"/>
    <w:unhideWhenUsed/>
    <w:qFormat/>
    <w:rsid w:val="000E0431"/>
    <w:rPr>
      <w:sz w:val="20"/>
      <w:szCs w:val="20"/>
    </w:rPr>
  </w:style>
  <w:style w:type="character" w:customStyle="1" w:styleId="FootnoteTextChar">
    <w:name w:val="Footnote Text Char"/>
    <w:link w:val="FootnoteText"/>
    <w:uiPriority w:val="2"/>
    <w:rsid w:val="00FB79E4"/>
    <w:rPr>
      <w:rFonts w:eastAsia="Cambria"/>
      <w:sz w:val="20"/>
      <w:szCs w:val="20"/>
      <w:lang w:eastAsia="en-GB"/>
    </w:rPr>
  </w:style>
  <w:style w:type="paragraph" w:customStyle="1" w:styleId="TableSource">
    <w:name w:val="Table Source"/>
    <w:basedOn w:val="Normal"/>
    <w:uiPriority w:val="3"/>
    <w:qFormat/>
    <w:rsid w:val="000E0431"/>
    <w:pPr>
      <w:spacing w:before="60"/>
    </w:pPr>
    <w:rPr>
      <w:i/>
      <w:sz w:val="18"/>
      <w:szCs w:val="18"/>
    </w:rPr>
  </w:style>
  <w:style w:type="paragraph" w:customStyle="1" w:styleId="TableTitle">
    <w:name w:val="Table Title"/>
    <w:basedOn w:val="Normal"/>
    <w:uiPriority w:val="3"/>
    <w:rsid w:val="000E0431"/>
    <w:pPr>
      <w:spacing w:before="60"/>
    </w:pPr>
    <w:rPr>
      <w:b/>
      <w:sz w:val="28"/>
      <w:szCs w:val="28"/>
    </w:rPr>
  </w:style>
  <w:style w:type="character" w:customStyle="1" w:styleId="CommentTextChar1">
    <w:name w:val="Comment Text Char1"/>
    <w:uiPriority w:val="99"/>
    <w:semiHidden/>
    <w:rsid w:val="000E0431"/>
    <w:rPr>
      <w:rFonts w:ascii="Arial" w:eastAsia="Calibri" w:hAnsi="Arial" w:cs="Helvetica-Light"/>
      <w:color w:val="000000"/>
      <w:lang w:eastAsia="en-US"/>
    </w:rPr>
  </w:style>
  <w:style w:type="character" w:customStyle="1" w:styleId="CommentSubjectChar1">
    <w:name w:val="Comment Subject Char1"/>
    <w:uiPriority w:val="99"/>
    <w:semiHidden/>
    <w:rsid w:val="000E0431"/>
    <w:rPr>
      <w:rFonts w:ascii="Arial" w:eastAsia="Calibri" w:hAnsi="Arial" w:cs="Helvetica-Light"/>
      <w:b/>
      <w:bCs/>
      <w:color w:val="000000"/>
      <w:lang w:eastAsia="en-US"/>
    </w:rPr>
  </w:style>
  <w:style w:type="paragraph" w:customStyle="1" w:styleId="TableHeadingText">
    <w:name w:val="Table Heading Text"/>
    <w:basedOn w:val="Normal"/>
    <w:uiPriority w:val="3"/>
    <w:unhideWhenUsed/>
    <w:rsid w:val="000E0431"/>
    <w:pPr>
      <w:spacing w:before="20" w:after="20"/>
    </w:pPr>
    <w:rPr>
      <w:rFonts w:eastAsia="Times New Roman" w:cs="Arial"/>
      <w:b/>
      <w:sz w:val="18"/>
      <w:szCs w:val="20"/>
    </w:rPr>
  </w:style>
  <w:style w:type="paragraph" w:customStyle="1" w:styleId="TableTextLeft">
    <w:name w:val="Table Text Left"/>
    <w:basedOn w:val="Normal"/>
    <w:semiHidden/>
    <w:unhideWhenUsed/>
    <w:rsid w:val="000E0431"/>
    <w:pPr>
      <w:spacing w:before="20" w:after="20"/>
    </w:pPr>
    <w:rPr>
      <w:rFonts w:eastAsia="Times New Roman" w:cs="Arial"/>
      <w:sz w:val="18"/>
      <w:szCs w:val="18"/>
    </w:rPr>
  </w:style>
  <w:style w:type="paragraph" w:customStyle="1" w:styleId="TableTextRight">
    <w:name w:val="Table Text Right"/>
    <w:basedOn w:val="TableTextLeft"/>
    <w:uiPriority w:val="6"/>
    <w:unhideWhenUsed/>
    <w:qFormat/>
    <w:rsid w:val="000E0431"/>
    <w:pPr>
      <w:jc w:val="right"/>
    </w:pPr>
    <w:rPr>
      <w:sz w:val="22"/>
    </w:rPr>
  </w:style>
  <w:style w:type="paragraph" w:customStyle="1" w:styleId="TableHeadingTextRight">
    <w:name w:val="Table Heading Text Right"/>
    <w:basedOn w:val="TableHeadingText"/>
    <w:uiPriority w:val="9"/>
    <w:unhideWhenUsed/>
    <w:rsid w:val="000E0431"/>
    <w:pPr>
      <w:jc w:val="right"/>
    </w:pPr>
  </w:style>
  <w:style w:type="paragraph" w:customStyle="1" w:styleId="TableText">
    <w:name w:val="Table Text"/>
    <w:basedOn w:val="Normal"/>
    <w:uiPriority w:val="3"/>
    <w:rsid w:val="000E0431"/>
    <w:pPr>
      <w:spacing w:before="40" w:after="40"/>
    </w:pPr>
    <w:rPr>
      <w:rFonts w:eastAsia="Times New Roman" w:cs="Arial"/>
      <w:sz w:val="20"/>
      <w:szCs w:val="20"/>
    </w:rPr>
  </w:style>
  <w:style w:type="paragraph" w:customStyle="1" w:styleId="TOCHeader">
    <w:name w:val="TOC Header"/>
    <w:basedOn w:val="TableTitle"/>
    <w:uiPriority w:val="39"/>
    <w:rsid w:val="00B74037"/>
    <w:rPr>
      <w:sz w:val="32"/>
    </w:rPr>
  </w:style>
  <w:style w:type="paragraph" w:customStyle="1" w:styleId="Instructiontext">
    <w:name w:val="Instruction text"/>
    <w:basedOn w:val="Normal"/>
    <w:uiPriority w:val="99"/>
    <w:unhideWhenUsed/>
    <w:rsid w:val="000E0431"/>
    <w:rPr>
      <w:rFonts w:eastAsia="Times New Roman"/>
      <w:i/>
      <w:color w:val="FF0000"/>
      <w:sz w:val="22"/>
      <w:szCs w:val="22"/>
    </w:rPr>
  </w:style>
  <w:style w:type="paragraph" w:customStyle="1" w:styleId="Tableheading">
    <w:name w:val="Table heading"/>
    <w:basedOn w:val="Normal"/>
    <w:uiPriority w:val="3"/>
    <w:qFormat/>
    <w:rsid w:val="004551C8"/>
    <w:pPr>
      <w:keepNext/>
      <w:contextualSpacing/>
    </w:pPr>
    <w:rPr>
      <w:rFonts w:eastAsia="Calibri" w:cs="Arial"/>
      <w:b/>
      <w:bCs/>
      <w:color w:val="000000"/>
      <w:sz w:val="28"/>
      <w:szCs w:val="28"/>
    </w:rPr>
  </w:style>
  <w:style w:type="paragraph" w:customStyle="1" w:styleId="Figurecaption">
    <w:name w:val="Figure caption"/>
    <w:basedOn w:val="Bullet"/>
    <w:uiPriority w:val="99"/>
    <w:unhideWhenUsed/>
    <w:rsid w:val="000E0431"/>
    <w:pPr>
      <w:numPr>
        <w:numId w:val="0"/>
      </w:numPr>
    </w:pPr>
    <w:rPr>
      <w:i/>
      <w:iCs/>
    </w:rPr>
  </w:style>
  <w:style w:type="paragraph" w:styleId="Index7">
    <w:name w:val="index 7"/>
    <w:basedOn w:val="Normal"/>
    <w:next w:val="Normal"/>
    <w:autoRedefine/>
    <w:uiPriority w:val="99"/>
    <w:semiHidden/>
    <w:unhideWhenUsed/>
    <w:rsid w:val="000E0431"/>
    <w:pPr>
      <w:ind w:left="1680" w:hanging="240"/>
    </w:pPr>
  </w:style>
  <w:style w:type="paragraph" w:styleId="Index8">
    <w:name w:val="index 8"/>
    <w:basedOn w:val="Normal"/>
    <w:next w:val="Normal"/>
    <w:autoRedefine/>
    <w:uiPriority w:val="99"/>
    <w:semiHidden/>
    <w:unhideWhenUsed/>
    <w:rsid w:val="000E0431"/>
    <w:pPr>
      <w:ind w:left="1920" w:hanging="240"/>
    </w:pPr>
  </w:style>
  <w:style w:type="paragraph" w:styleId="Index9">
    <w:name w:val="index 9"/>
    <w:basedOn w:val="Normal"/>
    <w:next w:val="Normal"/>
    <w:autoRedefine/>
    <w:uiPriority w:val="99"/>
    <w:semiHidden/>
    <w:unhideWhenUsed/>
    <w:rsid w:val="000E0431"/>
    <w:pPr>
      <w:ind w:left="2160" w:hanging="240"/>
    </w:pPr>
  </w:style>
  <w:style w:type="paragraph" w:styleId="TOC2">
    <w:name w:val="toc 2"/>
    <w:basedOn w:val="TOC3"/>
    <w:next w:val="Normal"/>
    <w:uiPriority w:val="39"/>
    <w:rsid w:val="002E2718"/>
    <w:pPr>
      <w:ind w:left="454"/>
      <w:outlineLvl w:val="0"/>
    </w:pPr>
  </w:style>
  <w:style w:type="paragraph" w:styleId="TOC3">
    <w:name w:val="toc 3"/>
    <w:next w:val="Normal"/>
    <w:uiPriority w:val="39"/>
    <w:rsid w:val="002E2718"/>
    <w:pPr>
      <w:tabs>
        <w:tab w:val="right" w:leader="dot" w:pos="8647"/>
      </w:tabs>
      <w:ind w:left="737"/>
    </w:pPr>
    <w:rPr>
      <w:rFonts w:eastAsia="Cambria" w:cs="Arial"/>
      <w:noProof/>
      <w:color w:val="000000"/>
    </w:rPr>
  </w:style>
  <w:style w:type="paragraph" w:styleId="TOC4">
    <w:name w:val="toc 4"/>
    <w:basedOn w:val="Normal"/>
    <w:next w:val="Normal"/>
    <w:autoRedefine/>
    <w:uiPriority w:val="39"/>
    <w:unhideWhenUsed/>
    <w:rsid w:val="002E2718"/>
    <w:pPr>
      <w:tabs>
        <w:tab w:val="right" w:leader="dot" w:pos="8647"/>
      </w:tabs>
      <w:ind w:left="1304"/>
    </w:pPr>
  </w:style>
  <w:style w:type="paragraph" w:styleId="TOC5">
    <w:name w:val="toc 5"/>
    <w:basedOn w:val="Normal"/>
    <w:next w:val="Normal"/>
    <w:autoRedefine/>
    <w:uiPriority w:val="39"/>
    <w:semiHidden/>
    <w:unhideWhenUsed/>
    <w:rsid w:val="000E0431"/>
    <w:pPr>
      <w:ind w:left="960"/>
    </w:pPr>
  </w:style>
  <w:style w:type="paragraph" w:styleId="TOC6">
    <w:name w:val="toc 6"/>
    <w:basedOn w:val="Normal"/>
    <w:next w:val="Normal"/>
    <w:autoRedefine/>
    <w:uiPriority w:val="39"/>
    <w:semiHidden/>
    <w:unhideWhenUsed/>
    <w:rsid w:val="000E0431"/>
    <w:pPr>
      <w:ind w:left="1200"/>
    </w:pPr>
  </w:style>
  <w:style w:type="paragraph" w:styleId="TOC7">
    <w:name w:val="toc 7"/>
    <w:basedOn w:val="Normal"/>
    <w:next w:val="Normal"/>
    <w:autoRedefine/>
    <w:uiPriority w:val="39"/>
    <w:semiHidden/>
    <w:unhideWhenUsed/>
    <w:rsid w:val="000E0431"/>
    <w:pPr>
      <w:ind w:left="1440"/>
    </w:pPr>
  </w:style>
  <w:style w:type="paragraph" w:styleId="TOC8">
    <w:name w:val="toc 8"/>
    <w:basedOn w:val="Normal"/>
    <w:next w:val="Normal"/>
    <w:autoRedefine/>
    <w:uiPriority w:val="39"/>
    <w:semiHidden/>
    <w:unhideWhenUsed/>
    <w:rsid w:val="000E0431"/>
    <w:pPr>
      <w:ind w:left="1680"/>
    </w:pPr>
  </w:style>
  <w:style w:type="paragraph" w:styleId="TOC9">
    <w:name w:val="toc 9"/>
    <w:basedOn w:val="Normal"/>
    <w:next w:val="Normal"/>
    <w:autoRedefine/>
    <w:uiPriority w:val="39"/>
    <w:semiHidden/>
    <w:unhideWhenUsed/>
    <w:rsid w:val="000E0431"/>
    <w:pPr>
      <w:ind w:left="1920"/>
    </w:pPr>
  </w:style>
  <w:style w:type="paragraph" w:styleId="NormalIndent">
    <w:name w:val="Normal Indent"/>
    <w:basedOn w:val="Normal"/>
    <w:uiPriority w:val="99"/>
    <w:semiHidden/>
    <w:unhideWhenUsed/>
    <w:rsid w:val="000E0431"/>
    <w:pPr>
      <w:ind w:left="720"/>
    </w:pPr>
  </w:style>
  <w:style w:type="paragraph" w:styleId="CommentText">
    <w:name w:val="annotation text"/>
    <w:basedOn w:val="Normal"/>
    <w:link w:val="CommentTextChar"/>
    <w:uiPriority w:val="99"/>
    <w:unhideWhenUsed/>
    <w:rsid w:val="000E0431"/>
    <w:rPr>
      <w:rFonts w:eastAsia="Times New Roman" w:cs="Arial"/>
      <w:sz w:val="20"/>
      <w:szCs w:val="20"/>
    </w:rPr>
  </w:style>
  <w:style w:type="character" w:customStyle="1" w:styleId="CommentTextChar">
    <w:name w:val="Comment Text Char"/>
    <w:link w:val="CommentText"/>
    <w:uiPriority w:val="99"/>
    <w:rsid w:val="00B01544"/>
    <w:rPr>
      <w:rFonts w:eastAsia="Times New Roman" w:cs="Arial"/>
      <w:sz w:val="20"/>
      <w:szCs w:val="20"/>
      <w:lang w:eastAsia="en-GB"/>
    </w:rPr>
  </w:style>
  <w:style w:type="paragraph" w:styleId="Header">
    <w:name w:val="header"/>
    <w:basedOn w:val="Normal"/>
    <w:link w:val="HeaderChar"/>
    <w:uiPriority w:val="99"/>
    <w:rsid w:val="000E0431"/>
    <w:pPr>
      <w:tabs>
        <w:tab w:val="center" w:pos="4320"/>
        <w:tab w:val="right" w:pos="8640"/>
      </w:tabs>
    </w:pPr>
    <w:rPr>
      <w:rFonts w:ascii="Calibri" w:hAnsi="Calibri"/>
      <w:color w:val="FFFFFF"/>
      <w:sz w:val="22"/>
      <w:szCs w:val="22"/>
    </w:rPr>
  </w:style>
  <w:style w:type="character" w:customStyle="1" w:styleId="HeaderChar">
    <w:name w:val="Header Char"/>
    <w:link w:val="Header"/>
    <w:uiPriority w:val="99"/>
    <w:rsid w:val="00FB79E4"/>
    <w:rPr>
      <w:rFonts w:ascii="Calibri" w:eastAsia="Cambria" w:hAnsi="Calibri"/>
      <w:color w:val="FFFFFF"/>
      <w:sz w:val="22"/>
      <w:szCs w:val="22"/>
      <w:lang w:eastAsia="en-GB"/>
    </w:rPr>
  </w:style>
  <w:style w:type="paragraph" w:styleId="Footer">
    <w:name w:val="footer"/>
    <w:basedOn w:val="Normal"/>
    <w:link w:val="FooterChar"/>
    <w:uiPriority w:val="99"/>
    <w:unhideWhenUsed/>
    <w:rsid w:val="000E0431"/>
    <w:pPr>
      <w:jc w:val="center"/>
    </w:pPr>
    <w:rPr>
      <w:sz w:val="22"/>
      <w:szCs w:val="22"/>
    </w:rPr>
  </w:style>
  <w:style w:type="character" w:customStyle="1" w:styleId="FooterChar">
    <w:name w:val="Footer Char"/>
    <w:link w:val="Footer"/>
    <w:uiPriority w:val="99"/>
    <w:rsid w:val="00B01544"/>
    <w:rPr>
      <w:rFonts w:eastAsia="Cambria"/>
      <w:sz w:val="22"/>
      <w:szCs w:val="22"/>
      <w:lang w:eastAsia="en-GB"/>
    </w:rPr>
  </w:style>
  <w:style w:type="paragraph" w:styleId="Index1">
    <w:name w:val="index 1"/>
    <w:basedOn w:val="Normal"/>
    <w:next w:val="Normal"/>
    <w:autoRedefine/>
    <w:uiPriority w:val="99"/>
    <w:semiHidden/>
    <w:unhideWhenUsed/>
    <w:rsid w:val="000E0431"/>
    <w:pPr>
      <w:ind w:left="240" w:hanging="240"/>
    </w:pPr>
  </w:style>
  <w:style w:type="paragraph" w:styleId="IndexHeading">
    <w:name w:val="index heading"/>
    <w:basedOn w:val="Normal"/>
    <w:next w:val="Normal"/>
    <w:uiPriority w:val="99"/>
    <w:semiHidden/>
    <w:unhideWhenUsed/>
    <w:rsid w:val="000E0431"/>
    <w:rPr>
      <w:rFonts w:ascii="Cambria" w:eastAsia="Times New Roman" w:hAnsi="Cambria"/>
      <w:b/>
      <w:bCs/>
    </w:rPr>
  </w:style>
  <w:style w:type="character" w:styleId="FootnoteReference">
    <w:name w:val="footnote reference"/>
    <w:uiPriority w:val="99"/>
    <w:unhideWhenUsed/>
    <w:rsid w:val="000E0431"/>
    <w:rPr>
      <w:vertAlign w:val="superscript"/>
    </w:rPr>
  </w:style>
  <w:style w:type="character" w:styleId="PageNumber">
    <w:name w:val="page number"/>
    <w:uiPriority w:val="11"/>
    <w:rsid w:val="000E0431"/>
    <w:rPr>
      <w:rFonts w:cs="Times New Roman"/>
    </w:rPr>
  </w:style>
  <w:style w:type="character" w:styleId="EndnoteReference">
    <w:name w:val="endnote reference"/>
    <w:uiPriority w:val="99"/>
    <w:unhideWhenUsed/>
    <w:rsid w:val="000E0431"/>
    <w:rPr>
      <w:vertAlign w:val="superscript"/>
    </w:rPr>
  </w:style>
  <w:style w:type="paragraph" w:styleId="EndnoteText">
    <w:name w:val="endnote text"/>
    <w:basedOn w:val="Normal"/>
    <w:link w:val="EndnoteTextChar"/>
    <w:uiPriority w:val="99"/>
    <w:unhideWhenUsed/>
    <w:qFormat/>
    <w:rsid w:val="000E0431"/>
    <w:rPr>
      <w:sz w:val="20"/>
      <w:szCs w:val="20"/>
    </w:rPr>
  </w:style>
  <w:style w:type="character" w:customStyle="1" w:styleId="EndnoteTextChar">
    <w:name w:val="Endnote Text Char"/>
    <w:link w:val="EndnoteText"/>
    <w:uiPriority w:val="99"/>
    <w:rsid w:val="00B01544"/>
    <w:rPr>
      <w:rFonts w:eastAsia="Cambria"/>
      <w:sz w:val="20"/>
      <w:szCs w:val="20"/>
      <w:lang w:eastAsia="en-GB"/>
    </w:rPr>
  </w:style>
  <w:style w:type="paragraph" w:styleId="Date">
    <w:name w:val="Date"/>
    <w:basedOn w:val="Normal"/>
    <w:next w:val="Normal"/>
    <w:link w:val="DateChar"/>
    <w:uiPriority w:val="99"/>
    <w:unhideWhenUsed/>
    <w:rsid w:val="000E0431"/>
  </w:style>
  <w:style w:type="character" w:customStyle="1" w:styleId="DateChar">
    <w:name w:val="Date Char"/>
    <w:link w:val="Date"/>
    <w:uiPriority w:val="99"/>
    <w:rsid w:val="00B01544"/>
    <w:rPr>
      <w:rFonts w:eastAsia="Cambria"/>
      <w:lang w:eastAsia="en-GB"/>
    </w:rPr>
  </w:style>
  <w:style w:type="paragraph" w:styleId="BodyText2">
    <w:name w:val="Body Text 2"/>
    <w:basedOn w:val="Normal"/>
    <w:link w:val="BodyText2Char"/>
    <w:semiHidden/>
    <w:unhideWhenUsed/>
    <w:rsid w:val="000E0431"/>
    <w:pPr>
      <w:spacing w:line="480" w:lineRule="auto"/>
    </w:pPr>
  </w:style>
  <w:style w:type="character" w:customStyle="1" w:styleId="BodyText2Char">
    <w:name w:val="Body Text 2 Char"/>
    <w:link w:val="BodyText2"/>
    <w:semiHidden/>
    <w:rsid w:val="000E0431"/>
    <w:rPr>
      <w:rFonts w:eastAsia="Calibri" w:cs="Helvetica-Light"/>
      <w:color w:val="000000"/>
      <w:szCs w:val="24"/>
    </w:rPr>
  </w:style>
  <w:style w:type="character" w:styleId="Hyperlink">
    <w:name w:val="Hyperlink"/>
    <w:uiPriority w:val="99"/>
    <w:unhideWhenUsed/>
    <w:rsid w:val="000E0431"/>
    <w:rPr>
      <w:rFonts w:cs="Arial"/>
      <w:color w:val="0000FF"/>
      <w:u w:val="single"/>
    </w:rPr>
  </w:style>
  <w:style w:type="character" w:styleId="FollowedHyperlink">
    <w:name w:val="FollowedHyperlink"/>
    <w:semiHidden/>
    <w:unhideWhenUsed/>
    <w:rsid w:val="000E0431"/>
    <w:rPr>
      <w:color w:val="800080"/>
      <w:u w:val="single"/>
    </w:rPr>
  </w:style>
  <w:style w:type="paragraph" w:styleId="HTMLPreformatted">
    <w:name w:val="HTML Preformatted"/>
    <w:basedOn w:val="Normal"/>
    <w:link w:val="HTMLPreformattedChar"/>
    <w:uiPriority w:val="99"/>
    <w:semiHidden/>
    <w:unhideWhenUsed/>
    <w:rsid w:val="000E0431"/>
    <w:rPr>
      <w:rFonts w:ascii="Courier New" w:hAnsi="Courier New" w:cs="Courier New"/>
      <w:sz w:val="20"/>
      <w:szCs w:val="20"/>
    </w:rPr>
  </w:style>
  <w:style w:type="character" w:customStyle="1" w:styleId="HTMLPreformattedChar">
    <w:name w:val="HTML Preformatted Char"/>
    <w:link w:val="HTMLPreformatted"/>
    <w:uiPriority w:val="99"/>
    <w:semiHidden/>
    <w:rsid w:val="000E0431"/>
    <w:rPr>
      <w:rFonts w:ascii="Courier New" w:eastAsia="Calibri" w:hAnsi="Courier New" w:cs="Courier New"/>
      <w:color w:val="000000"/>
      <w:sz w:val="20"/>
    </w:rPr>
  </w:style>
  <w:style w:type="table" w:styleId="TableList4">
    <w:name w:val="Table List 4"/>
    <w:basedOn w:val="TableNormal"/>
    <w:rsid w:val="000E0431"/>
    <w:rPr>
      <w:rFonts w:ascii="Times New Roman" w:eastAsia="Times New Roman" w:hAnsi="Times New Roman"/>
      <w:sz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Bibliography">
    <w:name w:val="Bibliography"/>
    <w:basedOn w:val="Normal"/>
    <w:next w:val="Normal"/>
    <w:uiPriority w:val="37"/>
    <w:semiHidden/>
    <w:unhideWhenUsed/>
    <w:rsid w:val="000E0431"/>
  </w:style>
  <w:style w:type="character" w:styleId="UnresolvedMention">
    <w:name w:val="Unresolved Mention"/>
    <w:uiPriority w:val="99"/>
    <w:semiHidden/>
    <w:unhideWhenUsed/>
    <w:rsid w:val="000E0431"/>
    <w:rPr>
      <w:color w:val="605E5C"/>
      <w:shd w:val="clear" w:color="auto" w:fill="E1DFDD"/>
    </w:rPr>
  </w:style>
  <w:style w:type="table" w:styleId="GridTable4-Accent5">
    <w:name w:val="Grid Table 4 Accent 5"/>
    <w:basedOn w:val="TableNormal"/>
    <w:uiPriority w:val="49"/>
    <w:rsid w:val="001A1EC2"/>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paragraph" w:customStyle="1" w:styleId="AgendaHeading1">
    <w:name w:val="Agenda Heading 1"/>
    <w:basedOn w:val="Normal"/>
    <w:next w:val="Normal"/>
    <w:uiPriority w:val="2"/>
    <w:qFormat/>
    <w:rsid w:val="00E07CD9"/>
    <w:pPr>
      <w:outlineLvl w:val="0"/>
    </w:pPr>
    <w:rPr>
      <w:rFonts w:ascii="Calibri" w:eastAsia="Times New Roman" w:hAnsi="Calibri" w:cs="Calibri"/>
      <w:b/>
      <w:bCs/>
      <w:sz w:val="40"/>
      <w:szCs w:val="28"/>
      <w:lang w:eastAsia="en-US"/>
    </w:rPr>
  </w:style>
  <w:style w:type="paragraph" w:customStyle="1" w:styleId="AgendaHeading2">
    <w:name w:val="Agenda Heading 2"/>
    <w:basedOn w:val="Normal"/>
    <w:next w:val="Normal"/>
    <w:uiPriority w:val="2"/>
    <w:qFormat/>
    <w:rsid w:val="00375A63"/>
    <w:pPr>
      <w:outlineLvl w:val="1"/>
    </w:pPr>
    <w:rPr>
      <w:rFonts w:ascii="Calibri" w:eastAsia="Times New Roman" w:hAnsi="Calibri" w:cs="Calibri"/>
      <w:b/>
      <w:bCs/>
      <w:color w:val="2C5A77"/>
      <w:sz w:val="32"/>
      <w:szCs w:val="26"/>
      <w:lang w:eastAsia="en-US"/>
    </w:rPr>
  </w:style>
  <w:style w:type="character" w:customStyle="1" w:styleId="SubtitleChar">
    <w:name w:val="Subtitle Char"/>
    <w:basedOn w:val="DefaultParagraphFont"/>
    <w:link w:val="Subtitle"/>
    <w:uiPriority w:val="11"/>
    <w:rsid w:val="00CF2F89"/>
    <w:rPr>
      <w:rFonts w:ascii="Calibri" w:eastAsiaTheme="minorEastAsia" w:hAnsi="Calibri" w:cstheme="minorBidi"/>
      <w:color w:val="000000" w:themeColor="text1"/>
      <w:spacing w:val="15"/>
      <w:sz w:val="40"/>
      <w:szCs w:val="22"/>
      <w:lang w:eastAsia="en-GB"/>
    </w:rPr>
  </w:style>
  <w:style w:type="table" w:customStyle="1" w:styleId="LCC">
    <w:name w:val="LCC"/>
    <w:basedOn w:val="TableNormal"/>
    <w:uiPriority w:val="99"/>
    <w:rsid w:val="00BD28EA"/>
    <w:rPr>
      <w:color w:val="214359" w:themeColor="accent1" w:themeShade="BF"/>
      <w:kern w:val="2"/>
      <w:szCs w:val="20"/>
      <w14:ligatures w14:val="standardContextu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themeColor="background1"/>
      </w:rPr>
      <w:tblPr/>
      <w:tcPr>
        <w:shd w:val="clear" w:color="auto" w:fill="6D9D9D" w:themeFill="accent4" w:themeFillShade="BF"/>
      </w:tcPr>
    </w:tblStylePr>
    <w:tblStylePr w:type="lastRow">
      <w:rPr>
        <w:b/>
      </w:rPr>
      <w:tblPr/>
      <w:tcPr>
        <w:shd w:val="clear" w:color="auto" w:fill="B5CDD3" w:themeFill="accent5" w:themeFillTint="99"/>
      </w:tcPr>
    </w:tblStylePr>
    <w:tblStylePr w:type="band2Horz">
      <w:pPr>
        <w:jc w:val="left"/>
      </w:pPr>
      <w:tblPr/>
      <w:tcPr>
        <w:shd w:val="clear" w:color="auto" w:fill="ECF2F2" w:themeFill="accent4" w:themeFillTint="33"/>
      </w:tcPr>
    </w:tblStylePr>
  </w:style>
  <w:style w:type="paragraph" w:customStyle="1" w:styleId="Default">
    <w:name w:val="Default"/>
    <w:rsid w:val="00320196"/>
    <w:pPr>
      <w:autoSpaceDE w:val="0"/>
      <w:autoSpaceDN w:val="0"/>
      <w:adjustRightInd w:val="0"/>
    </w:pPr>
    <w:rPr>
      <w:rFonts w:ascii="Times New Roman" w:eastAsia="Cambria" w:hAnsi="Times New Roman"/>
      <w:color w:val="000000"/>
      <w:lang w:eastAsia="en-GB"/>
    </w:rPr>
  </w:style>
  <w:style w:type="paragraph" w:styleId="ListBullet">
    <w:name w:val="List Bullet"/>
    <w:basedOn w:val="Normal"/>
    <w:unhideWhenUsed/>
    <w:rsid w:val="00600CC0"/>
    <w:pPr>
      <w:numPr>
        <w:numId w:val="3"/>
      </w:numPr>
      <w:contextualSpacing/>
    </w:pPr>
  </w:style>
  <w:style w:type="character" w:styleId="CommentReference">
    <w:name w:val="annotation reference"/>
    <w:basedOn w:val="DefaultParagraphFont"/>
    <w:uiPriority w:val="99"/>
    <w:semiHidden/>
    <w:unhideWhenUsed/>
    <w:rsid w:val="00EA007E"/>
    <w:rPr>
      <w:sz w:val="16"/>
      <w:szCs w:val="16"/>
    </w:rPr>
  </w:style>
  <w:style w:type="paragraph" w:styleId="CommentSubject">
    <w:name w:val="annotation subject"/>
    <w:basedOn w:val="CommentText"/>
    <w:next w:val="CommentText"/>
    <w:link w:val="CommentSubjectChar"/>
    <w:semiHidden/>
    <w:unhideWhenUsed/>
    <w:rsid w:val="00EA007E"/>
    <w:rPr>
      <w:rFonts w:eastAsia="Cambria" w:cs="Times New Roman"/>
      <w:b/>
      <w:bCs/>
    </w:rPr>
  </w:style>
  <w:style w:type="character" w:customStyle="1" w:styleId="CommentSubjectChar">
    <w:name w:val="Comment Subject Char"/>
    <w:basedOn w:val="CommentTextChar"/>
    <w:link w:val="CommentSubject"/>
    <w:semiHidden/>
    <w:rsid w:val="00EA007E"/>
    <w:rPr>
      <w:rFonts w:eastAsia="Cambria" w:cs="Arial"/>
      <w:b/>
      <w:bCs/>
      <w:sz w:val="20"/>
      <w:szCs w:val="20"/>
      <w:lang w:eastAsia="en-GB"/>
    </w:rPr>
  </w:style>
  <w:style w:type="paragraph" w:styleId="Revision">
    <w:name w:val="Revision"/>
    <w:hidden/>
    <w:uiPriority w:val="99"/>
    <w:semiHidden/>
    <w:rsid w:val="00A03817"/>
    <w:rPr>
      <w:rFonts w:eastAsia="Cambria"/>
      <w:lang w:eastAsia="en-GB"/>
    </w:rPr>
  </w:style>
  <w:style w:type="paragraph" w:styleId="NormalWeb">
    <w:name w:val="Normal (Web)"/>
    <w:basedOn w:val="Normal"/>
    <w:uiPriority w:val="99"/>
    <w:semiHidden/>
    <w:unhideWhenUsed/>
    <w:rsid w:val="00184B4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763875">
      <w:bodyDiv w:val="1"/>
      <w:marLeft w:val="0"/>
      <w:marRight w:val="0"/>
      <w:marTop w:val="0"/>
      <w:marBottom w:val="0"/>
      <w:divBdr>
        <w:top w:val="none" w:sz="0" w:space="0" w:color="auto"/>
        <w:left w:val="none" w:sz="0" w:space="0" w:color="auto"/>
        <w:bottom w:val="none" w:sz="0" w:space="0" w:color="auto"/>
        <w:right w:val="none" w:sz="0" w:space="0" w:color="auto"/>
      </w:divBdr>
    </w:div>
    <w:div w:id="123623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LCC Colours">
      <a:dk1>
        <a:sysClr val="windowText" lastClr="000000"/>
      </a:dk1>
      <a:lt1>
        <a:sysClr val="window" lastClr="FFFFFF"/>
      </a:lt1>
      <a:dk2>
        <a:srgbClr val="373545"/>
      </a:dk2>
      <a:lt2>
        <a:srgbClr val="CEDBE6"/>
      </a:lt2>
      <a:accent1>
        <a:srgbClr val="2C5A77"/>
      </a:accent1>
      <a:accent2>
        <a:srgbClr val="58B6C0"/>
      </a:accent2>
      <a:accent3>
        <a:srgbClr val="75BDA7"/>
      </a:accent3>
      <a:accent4>
        <a:srgbClr val="A3C1C1"/>
      </a:accent4>
      <a:accent5>
        <a:srgbClr val="84ACB6"/>
      </a:accent5>
      <a:accent6>
        <a:srgbClr val="D1E6F6"/>
      </a:accent6>
      <a:hlink>
        <a:srgbClr val="5C8CB4"/>
      </a:hlink>
      <a:folHlink>
        <a:srgbClr val="A5A5A5"/>
      </a:folHlink>
    </a:clrScheme>
    <a:fontScheme name="LCC Fonts">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4D1CA2CEA75A54BA2E81814656E7737" ma:contentTypeVersion="8" ma:contentTypeDescription="Create a new document." ma:contentTypeScope="" ma:versionID="0c72bd78d5c87e14ef7aaaafeb7081d2">
  <xsd:schema xmlns:xsd="http://www.w3.org/2001/XMLSchema" xmlns:xs="http://www.w3.org/2001/XMLSchema" xmlns:p="http://schemas.microsoft.com/office/2006/metadata/properties" xmlns:ns2="9a1c4300-5b8f-4ec3-8ce2-a34f4c0e25af" targetNamespace="http://schemas.microsoft.com/office/2006/metadata/properties" ma:root="true" ma:fieldsID="0d17539ee7f3cce038ebf431a25801ee" ns2:_="">
    <xsd:import namespace="9a1c4300-5b8f-4ec3-8ce2-a34f4c0e25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c4300-5b8f-4ec3-8ce2-a34f4c0e2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1CD58E-FB9A-4F03-917B-E63E1C6C44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D0AD6-7B9B-4E9A-9638-B9D5A1F0FD9E}">
  <ds:schemaRefs>
    <ds:schemaRef ds:uri="http://schemas.openxmlformats.org/officeDocument/2006/bibliography"/>
  </ds:schemaRefs>
</ds:datastoreItem>
</file>

<file path=customXml/itemProps3.xml><?xml version="1.0" encoding="utf-8"?>
<ds:datastoreItem xmlns:ds="http://schemas.openxmlformats.org/officeDocument/2006/customXml" ds:itemID="{B96BA3B7-0E58-4CF8-AF4F-800FB821B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c4300-5b8f-4ec3-8ce2-a34f4c0e2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150AF5-3DC4-4669-9EB3-9DA77422248A}">
  <ds:schemaRefs>
    <ds:schemaRef ds:uri="http://schemas.microsoft.com/sharepoint/v3/contenttype/forms"/>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Normal.dotm</Template>
  <TotalTime>217</TotalTime>
  <Pages>19</Pages>
  <Words>3578</Words>
  <Characters>18609</Characters>
  <Application>Microsoft Office Word</Application>
  <DocSecurity>0</DocSecurity>
  <Lines>413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Spencer</dc:creator>
  <cp:keywords/>
  <dc:description/>
  <cp:lastModifiedBy>Hurst, Susan</cp:lastModifiedBy>
  <cp:revision>8</cp:revision>
  <dcterms:created xsi:type="dcterms:W3CDTF">2026-04-07T14:54:00Z</dcterms:created>
  <dcterms:modified xsi:type="dcterms:W3CDTF">2026-04-13T21:30:00Z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0x01010014D1CA2CEA75A54BA2E81814656E7737</vt:lpwstr>
  </property>
</Properties>
</file>