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812"/>
        <w:tblW w:w="15593" w:type="dxa"/>
        <w:tblLook w:val="04A0" w:firstRow="1" w:lastRow="0" w:firstColumn="1" w:lastColumn="0" w:noHBand="0" w:noVBand="1"/>
      </w:tblPr>
      <w:tblGrid>
        <w:gridCol w:w="7508"/>
        <w:gridCol w:w="8085"/>
      </w:tblGrid>
      <w:tr w:rsidR="00CF6BE0" w14:paraId="5D06B8BC" w14:textId="77777777" w:rsidTr="00740E5F">
        <w:tc>
          <w:tcPr>
            <w:tcW w:w="15593" w:type="dxa"/>
            <w:gridSpan w:val="2"/>
          </w:tcPr>
          <w:p w14:paraId="3D78C412" w14:textId="4B498949" w:rsidR="00CF6BE0" w:rsidRPr="00CF6BE0" w:rsidRDefault="00CF6BE0" w:rsidP="00740E5F">
            <w:pPr>
              <w:jc w:val="center"/>
              <w:rPr>
                <w:b/>
                <w:bCs/>
                <w:sz w:val="36"/>
                <w:szCs w:val="36"/>
              </w:rPr>
            </w:pPr>
            <w:r w:rsidRPr="00CF6BE0">
              <w:rPr>
                <w:b/>
                <w:bCs/>
                <w:sz w:val="36"/>
                <w:szCs w:val="36"/>
              </w:rPr>
              <w:t>Red Rose</w:t>
            </w:r>
            <w:r w:rsidR="00574724">
              <w:rPr>
                <w:b/>
                <w:bCs/>
                <w:sz w:val="36"/>
                <w:szCs w:val="36"/>
              </w:rPr>
              <w:t xml:space="preserve"> Letters and Sounds</w:t>
            </w:r>
            <w:r w:rsidRPr="00CF6BE0">
              <w:rPr>
                <w:b/>
                <w:bCs/>
                <w:sz w:val="36"/>
                <w:szCs w:val="36"/>
              </w:rPr>
              <w:t xml:space="preserve"> Phonics Catch Up Programme</w:t>
            </w:r>
            <w:r>
              <w:rPr>
                <w:b/>
                <w:bCs/>
                <w:sz w:val="36"/>
                <w:szCs w:val="36"/>
              </w:rPr>
              <w:t xml:space="preserve"> </w:t>
            </w:r>
            <w:r w:rsidRPr="00CF6BE0">
              <w:rPr>
                <w:b/>
                <w:bCs/>
                <w:sz w:val="36"/>
                <w:szCs w:val="36"/>
              </w:rPr>
              <w:t>Overview</w:t>
            </w:r>
          </w:p>
        </w:tc>
      </w:tr>
      <w:tr w:rsidR="00CF6BE0" w14:paraId="31908C40" w14:textId="77777777" w:rsidTr="005F7895">
        <w:tc>
          <w:tcPr>
            <w:tcW w:w="7508" w:type="dxa"/>
          </w:tcPr>
          <w:p w14:paraId="6DFA6AB3" w14:textId="1BD1F15C" w:rsidR="00CF6BE0" w:rsidRPr="00CF6BE0" w:rsidRDefault="00CF6BE0" w:rsidP="00740E5F">
            <w:pPr>
              <w:jc w:val="center"/>
              <w:rPr>
                <w:b/>
                <w:bCs/>
                <w:sz w:val="32"/>
                <w:szCs w:val="32"/>
              </w:rPr>
            </w:pPr>
            <w:r w:rsidRPr="00CF6BE0">
              <w:rPr>
                <w:b/>
                <w:bCs/>
                <w:sz w:val="32"/>
                <w:szCs w:val="32"/>
              </w:rPr>
              <w:t>Red Rose Fast Track Phonics</w:t>
            </w:r>
          </w:p>
        </w:tc>
        <w:tc>
          <w:tcPr>
            <w:tcW w:w="8085" w:type="dxa"/>
          </w:tcPr>
          <w:p w14:paraId="3ADC5408" w14:textId="3FA36CC0" w:rsidR="00CF6BE0" w:rsidRPr="00CF6BE0" w:rsidRDefault="00CF6BE0" w:rsidP="00740E5F">
            <w:pPr>
              <w:jc w:val="center"/>
              <w:rPr>
                <w:b/>
                <w:bCs/>
                <w:sz w:val="32"/>
                <w:szCs w:val="32"/>
              </w:rPr>
            </w:pPr>
            <w:r w:rsidRPr="00CF6BE0">
              <w:rPr>
                <w:b/>
                <w:bCs/>
                <w:sz w:val="32"/>
                <w:szCs w:val="32"/>
              </w:rPr>
              <w:t>Red Rose Bounce Back Phonics</w:t>
            </w:r>
          </w:p>
        </w:tc>
      </w:tr>
      <w:tr w:rsidR="00CF6BE0" w:rsidRPr="00CF6BE0" w14:paraId="3A9F7B2A" w14:textId="77777777" w:rsidTr="005F7895">
        <w:tc>
          <w:tcPr>
            <w:tcW w:w="7508" w:type="dxa"/>
          </w:tcPr>
          <w:p w14:paraId="4D7CBA55" w14:textId="164CC88B" w:rsidR="00CF6BE0" w:rsidRDefault="00CF6BE0" w:rsidP="00740E5F">
            <w:pPr>
              <w:rPr>
                <w:sz w:val="24"/>
                <w:szCs w:val="24"/>
              </w:rPr>
            </w:pPr>
          </w:p>
          <w:p w14:paraId="72F4E122" w14:textId="3A0C180C" w:rsidR="00CF6BE0" w:rsidRDefault="00CF6BE0" w:rsidP="00740E5F">
            <w:pPr>
              <w:rPr>
                <w:sz w:val="24"/>
                <w:szCs w:val="24"/>
              </w:rPr>
            </w:pPr>
          </w:p>
          <w:p w14:paraId="42F1951A" w14:textId="6D16F6AB" w:rsidR="00CF6BE0" w:rsidRDefault="005A4933" w:rsidP="00740E5F">
            <w:pPr>
              <w:rPr>
                <w:sz w:val="24"/>
                <w:szCs w:val="24"/>
              </w:rPr>
            </w:pPr>
            <w:r>
              <w:rPr>
                <w:noProof/>
                <w:sz w:val="24"/>
                <w:szCs w:val="24"/>
              </w:rPr>
              <w:t xml:space="preserve">       </w:t>
            </w:r>
            <w:r>
              <w:rPr>
                <w:noProof/>
                <w:sz w:val="24"/>
                <w:szCs w:val="24"/>
              </w:rPr>
              <w:drawing>
                <wp:inline distT="0" distB="0" distL="0" distR="0" wp14:anchorId="51057978" wp14:editId="31B30D37">
                  <wp:extent cx="1321806" cy="947939"/>
                  <wp:effectExtent l="0" t="0" r="0" b="5080"/>
                  <wp:docPr id="132450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7481" cy="959180"/>
                          </a:xfrm>
                          <a:prstGeom prst="rect">
                            <a:avLst/>
                          </a:prstGeom>
                          <a:noFill/>
                        </pic:spPr>
                      </pic:pic>
                    </a:graphicData>
                  </a:graphic>
                </wp:inline>
              </w:drawing>
            </w:r>
            <w:r w:rsidR="002B3625">
              <w:rPr>
                <w:noProof/>
                <w:sz w:val="24"/>
                <w:szCs w:val="24"/>
              </w:rPr>
              <w:t xml:space="preserve">   </w:t>
            </w:r>
            <w:r w:rsidR="001B28BD">
              <w:rPr>
                <w:noProof/>
                <w:sz w:val="24"/>
                <w:szCs w:val="24"/>
              </w:rPr>
              <w:t xml:space="preserve">      </w:t>
            </w:r>
            <w:r w:rsidR="002B3625">
              <w:rPr>
                <w:noProof/>
                <w:sz w:val="24"/>
                <w:szCs w:val="24"/>
              </w:rPr>
              <w:drawing>
                <wp:inline distT="0" distB="0" distL="0" distR="0" wp14:anchorId="125B9845" wp14:editId="2E81FA40">
                  <wp:extent cx="886276" cy="615636"/>
                  <wp:effectExtent l="0" t="0" r="0" b="0"/>
                  <wp:docPr id="1108926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738" cy="618736"/>
                          </a:xfrm>
                          <a:prstGeom prst="rect">
                            <a:avLst/>
                          </a:prstGeom>
                          <a:noFill/>
                        </pic:spPr>
                      </pic:pic>
                    </a:graphicData>
                  </a:graphic>
                </wp:inline>
              </w:drawing>
            </w:r>
            <w:r w:rsidR="002B3625">
              <w:rPr>
                <w:noProof/>
                <w:sz w:val="24"/>
                <w:szCs w:val="24"/>
              </w:rPr>
              <w:t xml:space="preserve">  </w:t>
            </w:r>
            <w:r w:rsidR="001B28BD">
              <w:rPr>
                <w:noProof/>
                <w:sz w:val="24"/>
                <w:szCs w:val="24"/>
              </w:rPr>
              <w:t xml:space="preserve">      </w:t>
            </w:r>
            <w:r w:rsidR="002B3625">
              <w:rPr>
                <w:noProof/>
                <w:sz w:val="24"/>
                <w:szCs w:val="24"/>
              </w:rPr>
              <w:t xml:space="preserve">  </w:t>
            </w:r>
            <w:r w:rsidR="002B3625">
              <w:rPr>
                <w:noProof/>
                <w:sz w:val="24"/>
                <w:szCs w:val="24"/>
              </w:rPr>
              <w:drawing>
                <wp:inline distT="0" distB="0" distL="0" distR="0" wp14:anchorId="0A65832A" wp14:editId="6EC90ADF">
                  <wp:extent cx="1376127" cy="908144"/>
                  <wp:effectExtent l="0" t="0" r="0" b="6350"/>
                  <wp:docPr id="641971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558" cy="938785"/>
                          </a:xfrm>
                          <a:prstGeom prst="rect">
                            <a:avLst/>
                          </a:prstGeom>
                          <a:noFill/>
                        </pic:spPr>
                      </pic:pic>
                    </a:graphicData>
                  </a:graphic>
                </wp:inline>
              </w:drawing>
            </w:r>
          </w:p>
          <w:p w14:paraId="025B8084" w14:textId="3AC82075" w:rsidR="00CF6BE0" w:rsidRDefault="00CF6BE0" w:rsidP="00740E5F">
            <w:pPr>
              <w:rPr>
                <w:sz w:val="24"/>
                <w:szCs w:val="24"/>
              </w:rPr>
            </w:pPr>
          </w:p>
          <w:p w14:paraId="237D28CB" w14:textId="77777777" w:rsidR="00BD765C" w:rsidRDefault="00BD765C" w:rsidP="00740E5F">
            <w:pPr>
              <w:rPr>
                <w:sz w:val="24"/>
                <w:szCs w:val="24"/>
              </w:rPr>
            </w:pPr>
          </w:p>
          <w:p w14:paraId="29359E4D" w14:textId="77777777" w:rsidR="00BD765C" w:rsidRDefault="00BD765C" w:rsidP="00740E5F">
            <w:pPr>
              <w:rPr>
                <w:sz w:val="24"/>
                <w:szCs w:val="24"/>
              </w:rPr>
            </w:pPr>
          </w:p>
          <w:p w14:paraId="2041BA4E" w14:textId="4D5726ED" w:rsidR="000466A3" w:rsidRPr="00574724" w:rsidRDefault="00451234" w:rsidP="00740E5F">
            <w:pPr>
              <w:rPr>
                <w:sz w:val="24"/>
                <w:szCs w:val="24"/>
              </w:rPr>
            </w:pPr>
            <w:r w:rsidRPr="00451234">
              <w:rPr>
                <w:sz w:val="24"/>
                <w:szCs w:val="24"/>
              </w:rPr>
              <w:t xml:space="preserve">The Primary English and Literacy Team at Lancashire Professional Development Service (LPDS) have developed a </w:t>
            </w:r>
            <w:r w:rsidR="00936610" w:rsidRPr="00936610">
              <w:rPr>
                <w:b/>
                <w:bCs/>
                <w:sz w:val="24"/>
                <w:szCs w:val="24"/>
              </w:rPr>
              <w:t>brand new</w:t>
            </w:r>
            <w:r w:rsidR="00936610">
              <w:rPr>
                <w:sz w:val="24"/>
                <w:szCs w:val="24"/>
              </w:rPr>
              <w:t xml:space="preserve"> </w:t>
            </w:r>
            <w:r w:rsidRPr="00451234">
              <w:rPr>
                <w:sz w:val="24"/>
                <w:szCs w:val="24"/>
              </w:rPr>
              <w:t xml:space="preserve">systematic, synthetic phonics catch up planning programme </w:t>
            </w:r>
            <w:r w:rsidR="00574724">
              <w:rPr>
                <w:sz w:val="24"/>
                <w:szCs w:val="24"/>
              </w:rPr>
              <w:t xml:space="preserve">supporting </w:t>
            </w:r>
            <w:r w:rsidRPr="00451234">
              <w:rPr>
                <w:sz w:val="24"/>
                <w:szCs w:val="24"/>
              </w:rPr>
              <w:t xml:space="preserve">Red Rose Letters and Sounds. This planning programme has been developed, </w:t>
            </w:r>
            <w:proofErr w:type="gramStart"/>
            <w:r w:rsidRPr="00451234">
              <w:rPr>
                <w:sz w:val="24"/>
                <w:szCs w:val="24"/>
              </w:rPr>
              <w:t>evaluated</w:t>
            </w:r>
            <w:proofErr w:type="gramEnd"/>
            <w:r w:rsidRPr="00451234">
              <w:rPr>
                <w:sz w:val="24"/>
                <w:szCs w:val="24"/>
              </w:rPr>
              <w:t xml:space="preserve"> and refined, using the expertise of effective classroom practitioners and phonics experts at LPDS.</w:t>
            </w:r>
            <w:r w:rsidR="00936610">
              <w:rPr>
                <w:sz w:val="24"/>
                <w:szCs w:val="24"/>
              </w:rPr>
              <w:t xml:space="preserve"> It is a reworking of the </w:t>
            </w:r>
            <w:r w:rsidR="00574724">
              <w:rPr>
                <w:sz w:val="24"/>
                <w:szCs w:val="24"/>
              </w:rPr>
              <w:t xml:space="preserve">previous </w:t>
            </w:r>
            <w:r w:rsidR="00936610">
              <w:rPr>
                <w:sz w:val="24"/>
                <w:szCs w:val="24"/>
              </w:rPr>
              <w:t>Fast Track Phonics</w:t>
            </w:r>
            <w:r w:rsidR="00574724">
              <w:rPr>
                <w:sz w:val="24"/>
                <w:szCs w:val="24"/>
              </w:rPr>
              <w:t xml:space="preserve"> document. It includes</w:t>
            </w:r>
            <w:r w:rsidR="00936610">
              <w:rPr>
                <w:sz w:val="24"/>
                <w:szCs w:val="24"/>
              </w:rPr>
              <w:t xml:space="preserve"> </w:t>
            </w:r>
            <w:r w:rsidR="00936610" w:rsidRPr="003E3558">
              <w:rPr>
                <w:b/>
                <w:bCs/>
                <w:sz w:val="24"/>
                <w:szCs w:val="24"/>
              </w:rPr>
              <w:t>Red Rose catch up for Phase</w:t>
            </w:r>
            <w:r w:rsidR="00574724">
              <w:rPr>
                <w:b/>
                <w:bCs/>
                <w:sz w:val="24"/>
                <w:szCs w:val="24"/>
              </w:rPr>
              <w:t>s</w:t>
            </w:r>
            <w:r w:rsidR="00936610" w:rsidRPr="003E3558">
              <w:rPr>
                <w:b/>
                <w:bCs/>
                <w:sz w:val="24"/>
                <w:szCs w:val="24"/>
              </w:rPr>
              <w:t xml:space="preserve"> 2, 3 and 4.</w:t>
            </w:r>
          </w:p>
          <w:p w14:paraId="512EC3CA" w14:textId="0428FBED" w:rsidR="00CF6BE0" w:rsidRDefault="00CF6BE0" w:rsidP="00740E5F">
            <w:pPr>
              <w:rPr>
                <w:sz w:val="24"/>
                <w:szCs w:val="24"/>
              </w:rPr>
            </w:pPr>
          </w:p>
          <w:p w14:paraId="661BD537" w14:textId="77777777" w:rsidR="000466A3" w:rsidRDefault="000466A3" w:rsidP="00740E5F">
            <w:pPr>
              <w:rPr>
                <w:b/>
                <w:bCs/>
                <w:sz w:val="24"/>
                <w:szCs w:val="24"/>
                <w:u w:val="single"/>
              </w:rPr>
            </w:pPr>
            <w:r w:rsidRPr="000466A3">
              <w:rPr>
                <w:b/>
                <w:bCs/>
                <w:sz w:val="24"/>
                <w:szCs w:val="24"/>
                <w:u w:val="single"/>
              </w:rPr>
              <w:t>What is included to implement Red Rose Fast Track Phonics?</w:t>
            </w:r>
          </w:p>
          <w:p w14:paraId="6A9EBE95" w14:textId="77777777" w:rsidR="00BD765C" w:rsidRPr="000466A3" w:rsidRDefault="00BD765C" w:rsidP="00740E5F">
            <w:pPr>
              <w:rPr>
                <w:b/>
                <w:bCs/>
                <w:sz w:val="24"/>
                <w:szCs w:val="24"/>
                <w:u w:val="single"/>
              </w:rPr>
            </w:pPr>
          </w:p>
          <w:p w14:paraId="54CF9C2F" w14:textId="77777777" w:rsidR="000466A3" w:rsidRPr="000466A3" w:rsidRDefault="000466A3" w:rsidP="00740E5F">
            <w:pPr>
              <w:rPr>
                <w:sz w:val="24"/>
                <w:szCs w:val="24"/>
              </w:rPr>
            </w:pPr>
            <w:r w:rsidRPr="000466A3">
              <w:rPr>
                <w:sz w:val="24"/>
                <w:szCs w:val="24"/>
              </w:rPr>
              <w:t>The programme includes:</w:t>
            </w:r>
          </w:p>
          <w:p w14:paraId="3BA7A4EB" w14:textId="3833A0F7" w:rsidR="000466A3" w:rsidRPr="000466A3" w:rsidRDefault="000466A3" w:rsidP="00740E5F">
            <w:pPr>
              <w:rPr>
                <w:sz w:val="24"/>
                <w:szCs w:val="24"/>
              </w:rPr>
            </w:pPr>
            <w:r w:rsidRPr="000466A3">
              <w:rPr>
                <w:sz w:val="24"/>
                <w:szCs w:val="24"/>
              </w:rPr>
              <w:t>•</w:t>
            </w:r>
            <w:r w:rsidR="00BE3902">
              <w:rPr>
                <w:sz w:val="24"/>
                <w:szCs w:val="24"/>
              </w:rPr>
              <w:t xml:space="preserve"> </w:t>
            </w:r>
            <w:r w:rsidRPr="000466A3">
              <w:rPr>
                <w:sz w:val="24"/>
                <w:szCs w:val="24"/>
              </w:rPr>
              <w:t>a baseline diagnostic screening for oral blending and segmenting of words.</w:t>
            </w:r>
          </w:p>
          <w:p w14:paraId="296EB027" w14:textId="7D300451" w:rsidR="000466A3" w:rsidRPr="000466A3" w:rsidRDefault="000466A3" w:rsidP="00740E5F">
            <w:pPr>
              <w:rPr>
                <w:sz w:val="24"/>
                <w:szCs w:val="24"/>
              </w:rPr>
            </w:pPr>
            <w:r w:rsidRPr="000466A3">
              <w:rPr>
                <w:sz w:val="24"/>
                <w:szCs w:val="24"/>
              </w:rPr>
              <w:t>•</w:t>
            </w:r>
            <w:r w:rsidR="00BE3902">
              <w:rPr>
                <w:sz w:val="24"/>
                <w:szCs w:val="24"/>
              </w:rPr>
              <w:t xml:space="preserve"> </w:t>
            </w:r>
            <w:r w:rsidRPr="000466A3">
              <w:rPr>
                <w:sz w:val="24"/>
                <w:szCs w:val="24"/>
              </w:rPr>
              <w:t>an overview of Phase 2, 3 and 4 progression and coverage.</w:t>
            </w:r>
          </w:p>
          <w:p w14:paraId="16688769" w14:textId="6681DFDB" w:rsidR="000466A3" w:rsidRPr="000466A3" w:rsidRDefault="000466A3" w:rsidP="00740E5F">
            <w:pPr>
              <w:rPr>
                <w:sz w:val="24"/>
                <w:szCs w:val="24"/>
              </w:rPr>
            </w:pPr>
            <w:r w:rsidRPr="000466A3">
              <w:rPr>
                <w:sz w:val="24"/>
                <w:szCs w:val="24"/>
              </w:rPr>
              <w:t>•</w:t>
            </w:r>
            <w:r w:rsidR="00BE3902">
              <w:rPr>
                <w:sz w:val="24"/>
                <w:szCs w:val="24"/>
              </w:rPr>
              <w:t xml:space="preserve"> </w:t>
            </w:r>
            <w:r w:rsidRPr="000466A3">
              <w:rPr>
                <w:sz w:val="24"/>
                <w:szCs w:val="24"/>
              </w:rPr>
              <w:t xml:space="preserve">carefully sequenced 12 weeks planning focusing on Phases 2, 3 and 4, including high frequency words to support fluency. </w:t>
            </w:r>
          </w:p>
          <w:p w14:paraId="431F864F" w14:textId="045C4671" w:rsidR="000466A3" w:rsidRPr="000466A3" w:rsidRDefault="000466A3" w:rsidP="00740E5F">
            <w:pPr>
              <w:rPr>
                <w:sz w:val="24"/>
                <w:szCs w:val="24"/>
              </w:rPr>
            </w:pPr>
            <w:r w:rsidRPr="000466A3">
              <w:rPr>
                <w:sz w:val="24"/>
                <w:szCs w:val="24"/>
              </w:rPr>
              <w:lastRenderedPageBreak/>
              <w:t>•</w:t>
            </w:r>
            <w:r w:rsidR="00BE3902">
              <w:rPr>
                <w:sz w:val="24"/>
                <w:szCs w:val="24"/>
              </w:rPr>
              <w:t xml:space="preserve"> </w:t>
            </w:r>
            <w:r w:rsidRPr="000466A3">
              <w:rPr>
                <w:sz w:val="24"/>
                <w:szCs w:val="24"/>
              </w:rPr>
              <w:t xml:space="preserve">comprehensive daily lesson planning following the revisit/review, teach, </w:t>
            </w:r>
            <w:proofErr w:type="gramStart"/>
            <w:r w:rsidRPr="000466A3">
              <w:rPr>
                <w:sz w:val="24"/>
                <w:szCs w:val="24"/>
              </w:rPr>
              <w:t>practise</w:t>
            </w:r>
            <w:proofErr w:type="gramEnd"/>
            <w:r w:rsidRPr="000466A3">
              <w:rPr>
                <w:sz w:val="24"/>
                <w:szCs w:val="24"/>
              </w:rPr>
              <w:t xml:space="preserve"> and apply phonic teaching sequence. </w:t>
            </w:r>
          </w:p>
          <w:p w14:paraId="54223660" w14:textId="2045C5E6" w:rsidR="00740E5F" w:rsidRPr="000466A3" w:rsidRDefault="000466A3" w:rsidP="00740E5F">
            <w:pPr>
              <w:rPr>
                <w:sz w:val="24"/>
                <w:szCs w:val="24"/>
              </w:rPr>
            </w:pPr>
            <w:r w:rsidRPr="000466A3">
              <w:rPr>
                <w:sz w:val="24"/>
                <w:szCs w:val="24"/>
              </w:rPr>
              <w:t>•</w:t>
            </w:r>
            <w:r w:rsidR="00BE3902">
              <w:rPr>
                <w:sz w:val="24"/>
                <w:szCs w:val="24"/>
              </w:rPr>
              <w:t xml:space="preserve"> </w:t>
            </w:r>
            <w:r w:rsidRPr="000466A3">
              <w:rPr>
                <w:sz w:val="24"/>
                <w:szCs w:val="24"/>
              </w:rPr>
              <w:t>an opportunity to revisit all of Phase 2, 3, and 4 Tricky Words.</w:t>
            </w:r>
          </w:p>
          <w:p w14:paraId="119CBDA9" w14:textId="5354C7D7" w:rsidR="000466A3" w:rsidRPr="000466A3" w:rsidRDefault="000466A3" w:rsidP="00740E5F">
            <w:pPr>
              <w:rPr>
                <w:sz w:val="24"/>
                <w:szCs w:val="24"/>
              </w:rPr>
            </w:pPr>
            <w:r w:rsidRPr="000466A3">
              <w:rPr>
                <w:sz w:val="24"/>
                <w:szCs w:val="24"/>
              </w:rPr>
              <w:t>•</w:t>
            </w:r>
            <w:r w:rsidR="00BE3902">
              <w:rPr>
                <w:sz w:val="24"/>
                <w:szCs w:val="24"/>
              </w:rPr>
              <w:t xml:space="preserve"> </w:t>
            </w:r>
            <w:r w:rsidRPr="000466A3">
              <w:rPr>
                <w:sz w:val="24"/>
                <w:szCs w:val="24"/>
              </w:rPr>
              <w:t>word banks that directly match the teaching of focused graphemes. Plus, additional words to broaden vocabulary and to provide stretch and challenge.</w:t>
            </w:r>
          </w:p>
          <w:p w14:paraId="4524B856" w14:textId="3382C152" w:rsidR="000466A3" w:rsidRPr="000466A3" w:rsidRDefault="000466A3" w:rsidP="00740E5F">
            <w:pPr>
              <w:rPr>
                <w:sz w:val="24"/>
                <w:szCs w:val="24"/>
              </w:rPr>
            </w:pPr>
            <w:r w:rsidRPr="000466A3">
              <w:rPr>
                <w:sz w:val="24"/>
                <w:szCs w:val="24"/>
              </w:rPr>
              <w:t>•</w:t>
            </w:r>
            <w:r w:rsidR="00DE75C4">
              <w:rPr>
                <w:sz w:val="24"/>
                <w:szCs w:val="24"/>
              </w:rPr>
              <w:t xml:space="preserve"> </w:t>
            </w:r>
            <w:r w:rsidRPr="000466A3">
              <w:rPr>
                <w:sz w:val="24"/>
                <w:szCs w:val="24"/>
              </w:rPr>
              <w:t>application opportunities planned throughout to ensure blending and segmenting of words and sentences.</w:t>
            </w:r>
          </w:p>
          <w:p w14:paraId="2CC0A112" w14:textId="2B49D96D" w:rsidR="000466A3" w:rsidRPr="000466A3" w:rsidRDefault="000466A3" w:rsidP="00740E5F">
            <w:pPr>
              <w:rPr>
                <w:sz w:val="24"/>
                <w:szCs w:val="24"/>
              </w:rPr>
            </w:pPr>
            <w:r w:rsidRPr="000466A3">
              <w:rPr>
                <w:sz w:val="24"/>
                <w:szCs w:val="24"/>
              </w:rPr>
              <w:t>•</w:t>
            </w:r>
            <w:r w:rsidR="00DE75C4">
              <w:rPr>
                <w:sz w:val="24"/>
                <w:szCs w:val="24"/>
              </w:rPr>
              <w:t xml:space="preserve"> </w:t>
            </w:r>
            <w:r w:rsidRPr="000466A3">
              <w:rPr>
                <w:sz w:val="24"/>
                <w:szCs w:val="24"/>
              </w:rPr>
              <w:t>a detailed games</w:t>
            </w:r>
            <w:r w:rsidR="00574724">
              <w:rPr>
                <w:sz w:val="24"/>
                <w:szCs w:val="24"/>
              </w:rPr>
              <w:t xml:space="preserve"> and strategies</w:t>
            </w:r>
            <w:r w:rsidRPr="000466A3">
              <w:rPr>
                <w:sz w:val="24"/>
                <w:szCs w:val="24"/>
              </w:rPr>
              <w:t xml:space="preserve"> document.</w:t>
            </w:r>
          </w:p>
          <w:p w14:paraId="70AF436C" w14:textId="4FF3719A" w:rsidR="00CF6BE0" w:rsidRDefault="000466A3" w:rsidP="00740E5F">
            <w:pPr>
              <w:rPr>
                <w:sz w:val="24"/>
                <w:szCs w:val="24"/>
              </w:rPr>
            </w:pPr>
            <w:r w:rsidRPr="000466A3">
              <w:rPr>
                <w:sz w:val="24"/>
                <w:szCs w:val="24"/>
              </w:rPr>
              <w:t>•</w:t>
            </w:r>
            <w:r w:rsidR="00DE75C4">
              <w:rPr>
                <w:sz w:val="24"/>
                <w:szCs w:val="24"/>
              </w:rPr>
              <w:t xml:space="preserve"> </w:t>
            </w:r>
            <w:r w:rsidRPr="000466A3">
              <w:rPr>
                <w:sz w:val="24"/>
                <w:szCs w:val="24"/>
              </w:rPr>
              <w:t>a comprehensive assessment tool which includes frequent reflection checkpoints.</w:t>
            </w:r>
          </w:p>
          <w:p w14:paraId="22A7E0C0" w14:textId="77777777" w:rsidR="00CF6BE0" w:rsidRPr="00254D19" w:rsidRDefault="00CF6BE0" w:rsidP="00740E5F">
            <w:pPr>
              <w:rPr>
                <w:b/>
                <w:bCs/>
                <w:sz w:val="24"/>
                <w:szCs w:val="24"/>
                <w:u w:val="single"/>
              </w:rPr>
            </w:pPr>
          </w:p>
          <w:p w14:paraId="61495100" w14:textId="77777777" w:rsidR="00254D19" w:rsidRDefault="00254D19" w:rsidP="00254D19">
            <w:pPr>
              <w:rPr>
                <w:b/>
                <w:bCs/>
                <w:sz w:val="24"/>
                <w:szCs w:val="24"/>
                <w:u w:val="single"/>
              </w:rPr>
            </w:pPr>
            <w:r w:rsidRPr="00254D19">
              <w:rPr>
                <w:b/>
                <w:bCs/>
                <w:sz w:val="24"/>
                <w:szCs w:val="24"/>
                <w:u w:val="single"/>
              </w:rPr>
              <w:t>Who can use Red Rose Fast Track Phonics?</w:t>
            </w:r>
          </w:p>
          <w:p w14:paraId="25A913DF" w14:textId="77777777" w:rsidR="00BD765C" w:rsidRPr="00254D19" w:rsidRDefault="00BD765C" w:rsidP="00254D19">
            <w:pPr>
              <w:rPr>
                <w:b/>
                <w:bCs/>
                <w:sz w:val="24"/>
                <w:szCs w:val="24"/>
                <w:u w:val="single"/>
              </w:rPr>
            </w:pPr>
          </w:p>
          <w:p w14:paraId="116148D2" w14:textId="17DBDC5A" w:rsidR="00CF6BE0" w:rsidRPr="00CF6BE0" w:rsidRDefault="00254D19" w:rsidP="00740E5F">
            <w:pPr>
              <w:rPr>
                <w:sz w:val="24"/>
                <w:szCs w:val="24"/>
              </w:rPr>
            </w:pPr>
            <w:r w:rsidRPr="00254D19">
              <w:rPr>
                <w:sz w:val="24"/>
                <w:szCs w:val="24"/>
              </w:rPr>
              <w:t xml:space="preserve">This planning programme is aimed at supporting children typically in Reception and in Year 1, who need further support in phonics for reading and writing. However, the programme can also be implemented with children in later year groups who are still working on the earlier phases of phonic development. The programme is designed to revisit Phases 2, 3 and 4 </w:t>
            </w:r>
            <w:proofErr w:type="gramStart"/>
            <w:r w:rsidRPr="00254D19">
              <w:rPr>
                <w:sz w:val="24"/>
                <w:szCs w:val="24"/>
              </w:rPr>
              <w:t>in order to</w:t>
            </w:r>
            <w:proofErr w:type="gramEnd"/>
            <w:r w:rsidRPr="00254D19">
              <w:rPr>
                <w:sz w:val="24"/>
                <w:szCs w:val="24"/>
              </w:rPr>
              <w:t xml:space="preserve"> embed, accelerate and secure application in reading and writing.</w:t>
            </w:r>
          </w:p>
        </w:tc>
        <w:tc>
          <w:tcPr>
            <w:tcW w:w="8085" w:type="dxa"/>
          </w:tcPr>
          <w:p w14:paraId="46007782" w14:textId="77777777" w:rsidR="001B28BD" w:rsidRDefault="001B28BD" w:rsidP="00740E5F">
            <w:pPr>
              <w:rPr>
                <w:noProof/>
                <w:sz w:val="24"/>
                <w:szCs w:val="24"/>
              </w:rPr>
            </w:pPr>
            <w:r>
              <w:rPr>
                <w:noProof/>
                <w:sz w:val="24"/>
                <w:szCs w:val="24"/>
              </w:rPr>
              <w:lastRenderedPageBreak/>
              <w:t xml:space="preserve">  </w:t>
            </w:r>
          </w:p>
          <w:p w14:paraId="7863C415" w14:textId="77777777" w:rsidR="001B28BD" w:rsidRDefault="001B28BD" w:rsidP="00740E5F">
            <w:pPr>
              <w:rPr>
                <w:noProof/>
                <w:sz w:val="24"/>
                <w:szCs w:val="24"/>
              </w:rPr>
            </w:pPr>
            <w:r>
              <w:rPr>
                <w:noProof/>
                <w:sz w:val="24"/>
                <w:szCs w:val="24"/>
              </w:rPr>
              <w:t xml:space="preserve">     </w:t>
            </w:r>
          </w:p>
          <w:p w14:paraId="694BAF69" w14:textId="77777777" w:rsidR="00CF6BE0" w:rsidRDefault="001B28BD" w:rsidP="00740E5F">
            <w:pPr>
              <w:rPr>
                <w:noProof/>
                <w:sz w:val="24"/>
                <w:szCs w:val="24"/>
              </w:rPr>
            </w:pPr>
            <w:r>
              <w:rPr>
                <w:noProof/>
                <w:sz w:val="24"/>
                <w:szCs w:val="24"/>
              </w:rPr>
              <w:t xml:space="preserve">      </w:t>
            </w:r>
            <w:r>
              <w:rPr>
                <w:noProof/>
                <w:sz w:val="24"/>
                <w:szCs w:val="24"/>
              </w:rPr>
              <w:drawing>
                <wp:inline distT="0" distB="0" distL="0" distR="0" wp14:anchorId="33D1C129" wp14:editId="730A576E">
                  <wp:extent cx="1358020" cy="975952"/>
                  <wp:effectExtent l="0" t="0" r="0" b="0"/>
                  <wp:docPr id="1117651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195" cy="991169"/>
                          </a:xfrm>
                          <a:prstGeom prst="rect">
                            <a:avLst/>
                          </a:prstGeom>
                          <a:noFill/>
                        </pic:spPr>
                      </pic:pic>
                    </a:graphicData>
                  </a:graphic>
                </wp:inline>
              </w:drawing>
            </w:r>
            <w:r>
              <w:rPr>
                <w:noProof/>
                <w:sz w:val="24"/>
                <w:szCs w:val="24"/>
              </w:rPr>
              <w:t xml:space="preserve">              </w:t>
            </w:r>
            <w:r>
              <w:rPr>
                <w:noProof/>
                <w:sz w:val="24"/>
                <w:szCs w:val="24"/>
              </w:rPr>
              <w:drawing>
                <wp:inline distT="0" distB="0" distL="0" distR="0" wp14:anchorId="64988827" wp14:editId="4B0CBB4C">
                  <wp:extent cx="883920" cy="615950"/>
                  <wp:effectExtent l="0" t="0" r="0" b="0"/>
                  <wp:docPr id="297716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615950"/>
                          </a:xfrm>
                          <a:prstGeom prst="rect">
                            <a:avLst/>
                          </a:prstGeom>
                          <a:noFill/>
                        </pic:spPr>
                      </pic:pic>
                    </a:graphicData>
                  </a:graphic>
                </wp:inline>
              </w:drawing>
            </w:r>
            <w:r w:rsidR="001769E8">
              <w:rPr>
                <w:noProof/>
                <w:sz w:val="24"/>
                <w:szCs w:val="24"/>
              </w:rPr>
              <w:t xml:space="preserve">         </w:t>
            </w:r>
            <w:r w:rsidR="00F91D9B">
              <w:rPr>
                <w:noProof/>
                <w:sz w:val="24"/>
                <w:szCs w:val="24"/>
              </w:rPr>
              <w:drawing>
                <wp:inline distT="0" distB="0" distL="0" distR="0" wp14:anchorId="2F29ED08" wp14:editId="279AA721">
                  <wp:extent cx="1351176" cy="990109"/>
                  <wp:effectExtent l="0" t="0" r="1905" b="635"/>
                  <wp:docPr id="11394979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934" cy="1002389"/>
                          </a:xfrm>
                          <a:prstGeom prst="rect">
                            <a:avLst/>
                          </a:prstGeom>
                          <a:noFill/>
                        </pic:spPr>
                      </pic:pic>
                    </a:graphicData>
                  </a:graphic>
                </wp:inline>
              </w:drawing>
            </w:r>
          </w:p>
          <w:p w14:paraId="559C004E" w14:textId="77777777" w:rsidR="009A2B7F" w:rsidRDefault="009A2B7F" w:rsidP="00740E5F">
            <w:pPr>
              <w:rPr>
                <w:sz w:val="24"/>
                <w:szCs w:val="24"/>
              </w:rPr>
            </w:pPr>
          </w:p>
          <w:p w14:paraId="7D0EDCE6" w14:textId="77777777" w:rsidR="00BD765C" w:rsidRDefault="00BD765C" w:rsidP="009A2B7F">
            <w:pPr>
              <w:rPr>
                <w:sz w:val="24"/>
                <w:szCs w:val="24"/>
              </w:rPr>
            </w:pPr>
          </w:p>
          <w:p w14:paraId="4985E7B9" w14:textId="77777777" w:rsidR="002E65CE" w:rsidRDefault="002E65CE" w:rsidP="009A2B7F">
            <w:pPr>
              <w:rPr>
                <w:sz w:val="24"/>
                <w:szCs w:val="24"/>
              </w:rPr>
            </w:pPr>
          </w:p>
          <w:p w14:paraId="68018EA9" w14:textId="03BECB32" w:rsidR="009A2B7F" w:rsidRDefault="009A2B7F" w:rsidP="009A2B7F">
            <w:pPr>
              <w:rPr>
                <w:b/>
                <w:bCs/>
                <w:sz w:val="24"/>
                <w:szCs w:val="24"/>
              </w:rPr>
            </w:pPr>
            <w:r w:rsidRPr="009A2B7F">
              <w:rPr>
                <w:sz w:val="24"/>
                <w:szCs w:val="24"/>
              </w:rPr>
              <w:t>The Primary English and Literacy Team at Lancashire Professional Development Service (LPDS) have developed a</w:t>
            </w:r>
            <w:r w:rsidR="00E73E1F">
              <w:rPr>
                <w:sz w:val="24"/>
                <w:szCs w:val="24"/>
              </w:rPr>
              <w:t xml:space="preserve"> </w:t>
            </w:r>
            <w:r w:rsidR="00E73E1F" w:rsidRPr="00E73E1F">
              <w:rPr>
                <w:b/>
                <w:bCs/>
                <w:sz w:val="24"/>
                <w:szCs w:val="24"/>
              </w:rPr>
              <w:t>brand new</w:t>
            </w:r>
            <w:r w:rsidRPr="009A2B7F">
              <w:rPr>
                <w:sz w:val="24"/>
                <w:szCs w:val="24"/>
              </w:rPr>
              <w:t xml:space="preserve"> systematic, synthetic phonics catch up planning programme following on from Red Rose Letters and Sounds. This planning programme has been developed, </w:t>
            </w:r>
            <w:proofErr w:type="gramStart"/>
            <w:r w:rsidRPr="009A2B7F">
              <w:rPr>
                <w:sz w:val="24"/>
                <w:szCs w:val="24"/>
              </w:rPr>
              <w:t>evaluated</w:t>
            </w:r>
            <w:proofErr w:type="gramEnd"/>
            <w:r w:rsidRPr="009A2B7F">
              <w:rPr>
                <w:sz w:val="24"/>
                <w:szCs w:val="24"/>
              </w:rPr>
              <w:t xml:space="preserve"> and refined, using the expertise of effective classroom practitioners and phonics experts at LPDS.</w:t>
            </w:r>
            <w:r w:rsidR="003E3558">
              <w:rPr>
                <w:sz w:val="24"/>
                <w:szCs w:val="24"/>
              </w:rPr>
              <w:t xml:space="preserve"> It is a reworking of the </w:t>
            </w:r>
            <w:r w:rsidR="00574724">
              <w:rPr>
                <w:sz w:val="24"/>
                <w:szCs w:val="24"/>
              </w:rPr>
              <w:t>previous</w:t>
            </w:r>
            <w:r w:rsidR="003E3558">
              <w:rPr>
                <w:sz w:val="24"/>
                <w:szCs w:val="24"/>
              </w:rPr>
              <w:t xml:space="preserve"> Bounce Back Phonics</w:t>
            </w:r>
            <w:r w:rsidR="00574724">
              <w:rPr>
                <w:sz w:val="24"/>
                <w:szCs w:val="24"/>
              </w:rPr>
              <w:t xml:space="preserve"> document. It includes </w:t>
            </w:r>
            <w:r w:rsidR="003E3558" w:rsidRPr="003E3558">
              <w:rPr>
                <w:b/>
                <w:bCs/>
                <w:sz w:val="24"/>
                <w:szCs w:val="24"/>
              </w:rPr>
              <w:t>Red Rose catch up for Phases 4 and 5.</w:t>
            </w:r>
          </w:p>
          <w:p w14:paraId="1407EA44" w14:textId="77777777" w:rsidR="003E3558" w:rsidRPr="00C80044" w:rsidRDefault="003E3558" w:rsidP="009A2B7F">
            <w:pPr>
              <w:rPr>
                <w:b/>
                <w:bCs/>
                <w:sz w:val="24"/>
                <w:szCs w:val="24"/>
                <w:u w:val="single"/>
              </w:rPr>
            </w:pPr>
          </w:p>
          <w:p w14:paraId="66F66360" w14:textId="372679AB" w:rsidR="00C80044" w:rsidRDefault="00C80044" w:rsidP="00C80044">
            <w:pPr>
              <w:rPr>
                <w:b/>
                <w:bCs/>
                <w:sz w:val="24"/>
                <w:szCs w:val="24"/>
                <w:u w:val="single"/>
              </w:rPr>
            </w:pPr>
            <w:r w:rsidRPr="00C80044">
              <w:rPr>
                <w:b/>
                <w:bCs/>
                <w:sz w:val="24"/>
                <w:szCs w:val="24"/>
                <w:u w:val="single"/>
              </w:rPr>
              <w:t>What is</w:t>
            </w:r>
            <w:r w:rsidR="00BE3902">
              <w:rPr>
                <w:b/>
                <w:bCs/>
                <w:sz w:val="24"/>
                <w:szCs w:val="24"/>
                <w:u w:val="single"/>
              </w:rPr>
              <w:t xml:space="preserve"> </w:t>
            </w:r>
            <w:r w:rsidRPr="00C80044">
              <w:rPr>
                <w:b/>
                <w:bCs/>
                <w:sz w:val="24"/>
                <w:szCs w:val="24"/>
                <w:u w:val="single"/>
              </w:rPr>
              <w:t>included to implement Red Rose Bounce Back Phonics?</w:t>
            </w:r>
          </w:p>
          <w:p w14:paraId="5BF7D299" w14:textId="77777777" w:rsidR="00BD765C" w:rsidRPr="00C80044" w:rsidRDefault="00BD765C" w:rsidP="00C80044">
            <w:pPr>
              <w:rPr>
                <w:b/>
                <w:bCs/>
                <w:sz w:val="24"/>
                <w:szCs w:val="24"/>
                <w:u w:val="single"/>
              </w:rPr>
            </w:pPr>
          </w:p>
          <w:p w14:paraId="154F42B4" w14:textId="77777777" w:rsidR="00C80044" w:rsidRPr="00C80044" w:rsidRDefault="00C80044" w:rsidP="00C80044">
            <w:pPr>
              <w:rPr>
                <w:sz w:val="24"/>
                <w:szCs w:val="24"/>
              </w:rPr>
            </w:pPr>
            <w:r w:rsidRPr="00C80044">
              <w:rPr>
                <w:sz w:val="24"/>
                <w:szCs w:val="24"/>
              </w:rPr>
              <w:t xml:space="preserve">The programme includes: </w:t>
            </w:r>
          </w:p>
          <w:p w14:paraId="1CBEB9AD" w14:textId="77777777" w:rsidR="00C80044" w:rsidRPr="00C80044" w:rsidRDefault="00C80044" w:rsidP="00C80044">
            <w:pPr>
              <w:rPr>
                <w:sz w:val="24"/>
                <w:szCs w:val="24"/>
              </w:rPr>
            </w:pPr>
            <w:r w:rsidRPr="00C80044">
              <w:rPr>
                <w:sz w:val="24"/>
                <w:szCs w:val="24"/>
              </w:rPr>
              <w:t>• a baseline diagnostic screening for blending and segmenting sentences.</w:t>
            </w:r>
          </w:p>
          <w:p w14:paraId="5BE5E3DC" w14:textId="77777777" w:rsidR="00C80044" w:rsidRPr="00C80044" w:rsidRDefault="00C80044" w:rsidP="00C80044">
            <w:pPr>
              <w:rPr>
                <w:sz w:val="24"/>
                <w:szCs w:val="24"/>
              </w:rPr>
            </w:pPr>
            <w:r w:rsidRPr="00C80044">
              <w:rPr>
                <w:sz w:val="24"/>
                <w:szCs w:val="24"/>
              </w:rPr>
              <w:t>• an overview of the Phase 4 and Phase 5 Grapheme Phoneme Correspondences covered.</w:t>
            </w:r>
          </w:p>
          <w:p w14:paraId="1D6349BD" w14:textId="77777777" w:rsidR="00C80044" w:rsidRPr="00C80044" w:rsidRDefault="00C80044" w:rsidP="00C80044">
            <w:pPr>
              <w:rPr>
                <w:sz w:val="24"/>
                <w:szCs w:val="24"/>
              </w:rPr>
            </w:pPr>
            <w:r w:rsidRPr="00C80044">
              <w:rPr>
                <w:sz w:val="24"/>
                <w:szCs w:val="24"/>
              </w:rPr>
              <w:t>• carefully sequenced 12 weeks planning focusing on Phase 4 and the high value Grapheme Phoneme Correspondences from Phase 5.</w:t>
            </w:r>
          </w:p>
          <w:p w14:paraId="051090D6" w14:textId="77777777" w:rsidR="00C80044" w:rsidRPr="00C80044" w:rsidRDefault="00C80044" w:rsidP="00C80044">
            <w:pPr>
              <w:rPr>
                <w:sz w:val="24"/>
                <w:szCs w:val="24"/>
              </w:rPr>
            </w:pPr>
            <w:r w:rsidRPr="00C80044">
              <w:rPr>
                <w:sz w:val="24"/>
                <w:szCs w:val="24"/>
              </w:rPr>
              <w:lastRenderedPageBreak/>
              <w:t xml:space="preserve">• comprehensive daily lesson planning following the revisit/review, teach, </w:t>
            </w:r>
            <w:proofErr w:type="gramStart"/>
            <w:r w:rsidRPr="00C80044">
              <w:rPr>
                <w:sz w:val="24"/>
                <w:szCs w:val="24"/>
              </w:rPr>
              <w:t>practise</w:t>
            </w:r>
            <w:proofErr w:type="gramEnd"/>
            <w:r w:rsidRPr="00C80044">
              <w:rPr>
                <w:sz w:val="24"/>
                <w:szCs w:val="24"/>
              </w:rPr>
              <w:t xml:space="preserve"> and apply phonic teaching sequence.</w:t>
            </w:r>
          </w:p>
          <w:p w14:paraId="6791058E" w14:textId="5402367A" w:rsidR="00C80044" w:rsidRPr="00C80044" w:rsidRDefault="00C80044" w:rsidP="00C80044">
            <w:pPr>
              <w:rPr>
                <w:sz w:val="24"/>
                <w:szCs w:val="24"/>
              </w:rPr>
            </w:pPr>
            <w:r w:rsidRPr="00C80044">
              <w:rPr>
                <w:sz w:val="24"/>
                <w:szCs w:val="24"/>
              </w:rPr>
              <w:t>• an opportunity to revisit all of Phase 2, 3, 4 and 5 Tricky Words, High Frequency Words and Common Exception Words</w:t>
            </w:r>
            <w:r w:rsidR="00574724">
              <w:rPr>
                <w:sz w:val="24"/>
                <w:szCs w:val="24"/>
              </w:rPr>
              <w:t xml:space="preserve"> (</w:t>
            </w:r>
            <w:r w:rsidRPr="00C80044">
              <w:rPr>
                <w:sz w:val="24"/>
                <w:szCs w:val="24"/>
              </w:rPr>
              <w:t>both decodable</w:t>
            </w:r>
          </w:p>
          <w:p w14:paraId="418F120C" w14:textId="77777777" w:rsidR="00C80044" w:rsidRPr="00C80044" w:rsidRDefault="00C80044" w:rsidP="00C80044">
            <w:pPr>
              <w:rPr>
                <w:sz w:val="24"/>
                <w:szCs w:val="24"/>
              </w:rPr>
            </w:pPr>
            <w:r w:rsidRPr="00C80044">
              <w:rPr>
                <w:sz w:val="24"/>
                <w:szCs w:val="24"/>
              </w:rPr>
              <w:t>and non-decodable).</w:t>
            </w:r>
          </w:p>
          <w:p w14:paraId="2070EB51" w14:textId="529348F9" w:rsidR="00C80044" w:rsidRPr="00C80044" w:rsidRDefault="00C80044" w:rsidP="00C80044">
            <w:pPr>
              <w:rPr>
                <w:sz w:val="24"/>
                <w:szCs w:val="24"/>
              </w:rPr>
            </w:pPr>
            <w:r w:rsidRPr="00C80044">
              <w:rPr>
                <w:sz w:val="24"/>
                <w:szCs w:val="24"/>
              </w:rPr>
              <w:t>• word banks</w:t>
            </w:r>
            <w:r w:rsidR="00BE3902">
              <w:rPr>
                <w:sz w:val="24"/>
                <w:szCs w:val="24"/>
              </w:rPr>
              <w:t xml:space="preserve"> </w:t>
            </w:r>
            <w:r w:rsidRPr="00C80044">
              <w:rPr>
                <w:sz w:val="24"/>
                <w:szCs w:val="24"/>
              </w:rPr>
              <w:t>that directly match the teaching of focused graphemes. Plus, additional words</w:t>
            </w:r>
            <w:r w:rsidR="00BE3902">
              <w:rPr>
                <w:sz w:val="24"/>
                <w:szCs w:val="24"/>
              </w:rPr>
              <w:t xml:space="preserve"> </w:t>
            </w:r>
            <w:r w:rsidRPr="00C80044">
              <w:rPr>
                <w:sz w:val="24"/>
                <w:szCs w:val="24"/>
              </w:rPr>
              <w:t>to broaden vocabulary and to provide stretch</w:t>
            </w:r>
            <w:r w:rsidR="00BE3902">
              <w:rPr>
                <w:sz w:val="24"/>
                <w:szCs w:val="24"/>
              </w:rPr>
              <w:t xml:space="preserve"> </w:t>
            </w:r>
            <w:r w:rsidRPr="00C80044">
              <w:rPr>
                <w:sz w:val="24"/>
                <w:szCs w:val="24"/>
              </w:rPr>
              <w:t>and challenge.</w:t>
            </w:r>
          </w:p>
          <w:p w14:paraId="2700554C" w14:textId="77777777" w:rsidR="00C80044" w:rsidRPr="00C80044" w:rsidRDefault="00C80044" w:rsidP="00C80044">
            <w:pPr>
              <w:rPr>
                <w:sz w:val="24"/>
                <w:szCs w:val="24"/>
              </w:rPr>
            </w:pPr>
            <w:r w:rsidRPr="00C80044">
              <w:rPr>
                <w:sz w:val="24"/>
                <w:szCs w:val="24"/>
              </w:rPr>
              <w:t>• application opportunities planned throughout to ensure blending and segmenting of words and sentences.</w:t>
            </w:r>
          </w:p>
          <w:p w14:paraId="52D51A67" w14:textId="1BA409BB" w:rsidR="00C80044" w:rsidRPr="00C80044" w:rsidRDefault="00C80044" w:rsidP="00C80044">
            <w:pPr>
              <w:rPr>
                <w:sz w:val="24"/>
                <w:szCs w:val="24"/>
              </w:rPr>
            </w:pPr>
            <w:r w:rsidRPr="00C80044">
              <w:rPr>
                <w:sz w:val="24"/>
                <w:szCs w:val="24"/>
              </w:rPr>
              <w:t>• a detailed games</w:t>
            </w:r>
            <w:r w:rsidR="00574724">
              <w:rPr>
                <w:sz w:val="24"/>
                <w:szCs w:val="24"/>
              </w:rPr>
              <w:t xml:space="preserve"> and strategies </w:t>
            </w:r>
            <w:r w:rsidRPr="00C80044">
              <w:rPr>
                <w:sz w:val="24"/>
                <w:szCs w:val="24"/>
              </w:rPr>
              <w:t>document.</w:t>
            </w:r>
          </w:p>
          <w:p w14:paraId="0B335C4F" w14:textId="3D02CB82" w:rsidR="008343B0" w:rsidRPr="008343B0" w:rsidRDefault="00C80044" w:rsidP="00C80044">
            <w:pPr>
              <w:rPr>
                <w:sz w:val="24"/>
                <w:szCs w:val="24"/>
              </w:rPr>
            </w:pPr>
            <w:r w:rsidRPr="00C80044">
              <w:rPr>
                <w:sz w:val="24"/>
                <w:szCs w:val="24"/>
              </w:rPr>
              <w:t>• a comprehensive assessment tool which includes frequent reflection checkpoints.</w:t>
            </w:r>
            <w:r w:rsidRPr="00C80044">
              <w:rPr>
                <w:sz w:val="24"/>
                <w:szCs w:val="24"/>
              </w:rPr>
              <w:cr/>
            </w:r>
          </w:p>
          <w:p w14:paraId="69E3E3D5" w14:textId="77777777" w:rsidR="008343B0" w:rsidRDefault="008343B0" w:rsidP="008343B0">
            <w:pPr>
              <w:rPr>
                <w:b/>
                <w:bCs/>
                <w:sz w:val="24"/>
                <w:szCs w:val="24"/>
                <w:u w:val="single"/>
              </w:rPr>
            </w:pPr>
            <w:r w:rsidRPr="008343B0">
              <w:rPr>
                <w:b/>
                <w:bCs/>
                <w:sz w:val="24"/>
                <w:szCs w:val="24"/>
                <w:u w:val="single"/>
              </w:rPr>
              <w:t>Who can use Red Rose Bounce Back Phonics?</w:t>
            </w:r>
          </w:p>
          <w:p w14:paraId="5AE8EE6A" w14:textId="77777777" w:rsidR="00BD765C" w:rsidRPr="008343B0" w:rsidRDefault="00BD765C" w:rsidP="008343B0">
            <w:pPr>
              <w:rPr>
                <w:b/>
                <w:bCs/>
                <w:sz w:val="24"/>
                <w:szCs w:val="24"/>
                <w:u w:val="single"/>
              </w:rPr>
            </w:pPr>
          </w:p>
          <w:p w14:paraId="5C336466" w14:textId="4DF0CA40" w:rsidR="008343B0" w:rsidRPr="00CF6BE0" w:rsidRDefault="008343B0" w:rsidP="00574724">
            <w:pPr>
              <w:rPr>
                <w:sz w:val="24"/>
                <w:szCs w:val="24"/>
              </w:rPr>
            </w:pPr>
            <w:r w:rsidRPr="008343B0">
              <w:rPr>
                <w:sz w:val="24"/>
                <w:szCs w:val="24"/>
              </w:rPr>
              <w:t>This planning programme is aimed at supporting children in Year 2 and KS2, who may have missed or not fully understood some of the crucial GPCs within Phase</w:t>
            </w:r>
            <w:r w:rsidR="00BD765C">
              <w:rPr>
                <w:sz w:val="24"/>
                <w:szCs w:val="24"/>
              </w:rPr>
              <w:t>s</w:t>
            </w:r>
            <w:r w:rsidRPr="008343B0">
              <w:rPr>
                <w:sz w:val="24"/>
                <w:szCs w:val="24"/>
              </w:rPr>
              <w:t xml:space="preserve"> 4 and 5 of Red Rose Letters and Sounds. </w:t>
            </w:r>
            <w:r w:rsidR="00DA34E8">
              <w:rPr>
                <w:sz w:val="24"/>
                <w:szCs w:val="24"/>
              </w:rPr>
              <w:t>Some c</w:t>
            </w:r>
            <w:r w:rsidRPr="008343B0">
              <w:rPr>
                <w:sz w:val="24"/>
                <w:szCs w:val="24"/>
              </w:rPr>
              <w:t xml:space="preserve">hildren may also have difficulty </w:t>
            </w:r>
            <w:r w:rsidR="00BD765C">
              <w:rPr>
                <w:sz w:val="24"/>
                <w:szCs w:val="24"/>
              </w:rPr>
              <w:t>with</w:t>
            </w:r>
            <w:r w:rsidRPr="008343B0">
              <w:rPr>
                <w:sz w:val="24"/>
                <w:szCs w:val="24"/>
              </w:rPr>
              <w:t xml:space="preserve"> the application of blending and segmenting words and sentences within these phases.</w:t>
            </w:r>
          </w:p>
        </w:tc>
      </w:tr>
    </w:tbl>
    <w:p w14:paraId="39B1CD11" w14:textId="77777777" w:rsidR="00C51473" w:rsidRDefault="00C51473">
      <w:pPr>
        <w:rPr>
          <w:sz w:val="24"/>
          <w:szCs w:val="24"/>
        </w:rPr>
      </w:pPr>
    </w:p>
    <w:p w14:paraId="38D9DADF" w14:textId="445E383F" w:rsidR="00C51473" w:rsidRPr="00777444" w:rsidRDefault="00993524" w:rsidP="00DD123E">
      <w:pPr>
        <w:jc w:val="center"/>
        <w:rPr>
          <w:b/>
          <w:bCs/>
          <w:sz w:val="24"/>
          <w:szCs w:val="24"/>
        </w:rPr>
      </w:pPr>
      <w:r>
        <w:rPr>
          <w:noProof/>
          <w:lang w:eastAsia="en-GB"/>
        </w:rPr>
        <w:drawing>
          <wp:anchor distT="0" distB="0" distL="114300" distR="114300" simplePos="0" relativeHeight="251661312" behindDoc="1" locked="0" layoutInCell="1" allowOverlap="1" wp14:anchorId="3C208346" wp14:editId="4E9BDB4D">
            <wp:simplePos x="0" y="0"/>
            <wp:positionH relativeFrom="column">
              <wp:posOffset>8088776</wp:posOffset>
            </wp:positionH>
            <wp:positionV relativeFrom="paragraph">
              <wp:posOffset>110392</wp:posOffset>
            </wp:positionV>
            <wp:extent cx="1276350" cy="631190"/>
            <wp:effectExtent l="0" t="0" r="0" b="0"/>
            <wp:wrapTight wrapText="bothSides">
              <wp:wrapPolygon edited="0">
                <wp:start x="0" y="0"/>
                <wp:lineTo x="0" y="20861"/>
                <wp:lineTo x="21278" y="20861"/>
                <wp:lineTo x="21278" y="0"/>
                <wp:lineTo x="0" y="0"/>
              </wp:wrapPolygon>
            </wp:wrapTight>
            <wp:docPr id="301525691" name="Picture 30152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631190"/>
                    </a:xfrm>
                    <a:prstGeom prst="rect">
                      <a:avLst/>
                    </a:prstGeom>
                  </pic:spPr>
                </pic:pic>
              </a:graphicData>
            </a:graphic>
            <wp14:sizeRelH relativeFrom="page">
              <wp14:pctWidth>0</wp14:pctWidth>
            </wp14:sizeRelH>
            <wp14:sizeRelV relativeFrom="page">
              <wp14:pctHeight>0</wp14:pctHeight>
            </wp14:sizeRelV>
          </wp:anchor>
        </w:drawing>
      </w:r>
      <w:r w:rsidRPr="00993524">
        <w:rPr>
          <w:rFonts w:ascii="Times New Roman" w:eastAsia="Times New Roman" w:hAnsi="Times New Roman" w:cs="Times New Roman"/>
          <w:noProof/>
          <w:kern w:val="0"/>
          <w:sz w:val="20"/>
          <w:szCs w:val="20"/>
          <w:lang w:eastAsia="en-GB"/>
          <w14:ligatures w14:val="none"/>
        </w:rPr>
        <w:drawing>
          <wp:anchor distT="0" distB="0" distL="114300" distR="114300" simplePos="0" relativeHeight="251659264" behindDoc="1" locked="0" layoutInCell="1" allowOverlap="1" wp14:anchorId="7E7AC52E" wp14:editId="3258F227">
            <wp:simplePos x="0" y="0"/>
            <wp:positionH relativeFrom="column">
              <wp:posOffset>-534768</wp:posOffset>
            </wp:positionH>
            <wp:positionV relativeFrom="paragraph">
              <wp:posOffset>192747</wp:posOffset>
            </wp:positionV>
            <wp:extent cx="1276350" cy="631190"/>
            <wp:effectExtent l="0" t="0" r="0" b="0"/>
            <wp:wrapTight wrapText="bothSides">
              <wp:wrapPolygon edited="0">
                <wp:start x="0" y="0"/>
                <wp:lineTo x="0" y="20861"/>
                <wp:lineTo x="21278" y="20861"/>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63119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                               </w:t>
      </w:r>
      <w:r w:rsidR="00C51473" w:rsidRPr="00777444">
        <w:rPr>
          <w:b/>
          <w:bCs/>
          <w:sz w:val="24"/>
          <w:szCs w:val="24"/>
        </w:rPr>
        <w:t>Red Rose Fast Track Phonics</w:t>
      </w:r>
    </w:p>
    <w:p w14:paraId="42975008" w14:textId="43ED7146" w:rsidR="00C51473" w:rsidRDefault="00C51473" w:rsidP="00DD123E">
      <w:pPr>
        <w:jc w:val="center"/>
        <w:rPr>
          <w:sz w:val="24"/>
          <w:szCs w:val="24"/>
        </w:rPr>
      </w:pPr>
    </w:p>
    <w:p w14:paraId="335FA344" w14:textId="1F1D5BFA" w:rsidR="00C51473" w:rsidRPr="00777444" w:rsidRDefault="00993524" w:rsidP="00993524">
      <w:pPr>
        <w:rPr>
          <w:b/>
          <w:bCs/>
          <w:sz w:val="24"/>
          <w:szCs w:val="24"/>
        </w:rPr>
      </w:pPr>
      <w:r>
        <w:rPr>
          <w:b/>
          <w:bCs/>
          <w:sz w:val="24"/>
          <w:szCs w:val="24"/>
        </w:rPr>
        <w:t xml:space="preserve">                                                                              </w:t>
      </w:r>
      <w:r w:rsidR="00C51473" w:rsidRPr="00777444">
        <w:rPr>
          <w:b/>
          <w:bCs/>
          <w:sz w:val="24"/>
          <w:szCs w:val="24"/>
        </w:rPr>
        <w:t>Red Rose Bounce Back Phonics</w:t>
      </w:r>
    </w:p>
    <w:p w14:paraId="339D2036" w14:textId="31A9C32A" w:rsidR="00DD123E" w:rsidRPr="00CF6BE0" w:rsidRDefault="00993524" w:rsidP="00DD123E">
      <w:pPr>
        <w:jc w:val="center"/>
        <w:rPr>
          <w:sz w:val="24"/>
          <w:szCs w:val="24"/>
        </w:rPr>
      </w:pPr>
      <w:r>
        <w:rPr>
          <w:sz w:val="24"/>
          <w:szCs w:val="24"/>
        </w:rPr>
        <w:t xml:space="preserve">                         </w:t>
      </w:r>
      <w:hyperlink r:id="rId12" w:history="1">
        <w:r w:rsidRPr="00E457C6">
          <w:rPr>
            <w:rStyle w:val="Hyperlink"/>
            <w:sz w:val="24"/>
            <w:szCs w:val="24"/>
          </w:rPr>
          <w:t>https://www.lancashire.gov.uk/lpds/publications/?q=Bounce+Back</w:t>
        </w:r>
      </w:hyperlink>
      <w:r w:rsidR="00DD123E" w:rsidRPr="00DD123E">
        <w:rPr>
          <w:sz w:val="24"/>
          <w:szCs w:val="24"/>
        </w:rPr>
        <w:t>+</w:t>
      </w:r>
    </w:p>
    <w:sectPr w:rsidR="00DD123E" w:rsidRPr="00CF6BE0" w:rsidSect="00CF6B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E0"/>
    <w:rsid w:val="000466A3"/>
    <w:rsid w:val="001769E8"/>
    <w:rsid w:val="001B28BD"/>
    <w:rsid w:val="00254D19"/>
    <w:rsid w:val="002B3625"/>
    <w:rsid w:val="002E65CE"/>
    <w:rsid w:val="003E3558"/>
    <w:rsid w:val="00451234"/>
    <w:rsid w:val="00470204"/>
    <w:rsid w:val="00574724"/>
    <w:rsid w:val="005A4933"/>
    <w:rsid w:val="005F7895"/>
    <w:rsid w:val="00740E5F"/>
    <w:rsid w:val="00777444"/>
    <w:rsid w:val="008343B0"/>
    <w:rsid w:val="008607A3"/>
    <w:rsid w:val="00936610"/>
    <w:rsid w:val="00993524"/>
    <w:rsid w:val="009A2B7F"/>
    <w:rsid w:val="00BD765C"/>
    <w:rsid w:val="00BE3902"/>
    <w:rsid w:val="00C51473"/>
    <w:rsid w:val="00C80044"/>
    <w:rsid w:val="00CF6BE0"/>
    <w:rsid w:val="00DA34E8"/>
    <w:rsid w:val="00DD123E"/>
    <w:rsid w:val="00DE75C4"/>
    <w:rsid w:val="00E73E1F"/>
    <w:rsid w:val="00F91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B0ED"/>
  <w15:chartTrackingRefBased/>
  <w15:docId w15:val="{CCE53CBD-233F-49EE-A687-48405A69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23E"/>
    <w:rPr>
      <w:color w:val="0563C1" w:themeColor="hyperlink"/>
      <w:u w:val="single"/>
    </w:rPr>
  </w:style>
  <w:style w:type="character" w:styleId="UnresolvedMention">
    <w:name w:val="Unresolved Mention"/>
    <w:basedOn w:val="DefaultParagraphFont"/>
    <w:uiPriority w:val="99"/>
    <w:semiHidden/>
    <w:unhideWhenUsed/>
    <w:rsid w:val="00DD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lancashire.gov.uk/lpds/publications/?q=Bounce+Bac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DDE4-4835-4536-84CF-28FF618EDBE4}">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642</Words>
  <Characters>3664</Characters>
  <Application>Microsoft Office Word</Application>
  <DocSecurity>0</DocSecurity>
  <Lines>30</Lines>
  <Paragraphs>8</Paragraphs>
  <ScaleCrop>false</ScaleCrop>
  <Company>Lancashire County Council</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Yabantu, Caroline</dc:creator>
  <cp:keywords/>
  <dc:description/>
  <cp:lastModifiedBy>Cherry, Clare</cp:lastModifiedBy>
  <cp:revision>11</cp:revision>
  <dcterms:created xsi:type="dcterms:W3CDTF">2025-02-04T22:28:00Z</dcterms:created>
  <dcterms:modified xsi:type="dcterms:W3CDTF">2025-02-04T22:54:00Z</dcterms:modified>
</cp:coreProperties>
</file>